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E8B48" w14:textId="2E37EAAA" w:rsidR="00A62B69" w:rsidRPr="00720DB2" w:rsidRDefault="00A62B69" w:rsidP="00720DB2">
      <w:pPr>
        <w:spacing w:line="240" w:lineRule="auto"/>
        <w:jc w:val="right"/>
        <w:rPr>
          <w:rFonts w:asciiTheme="minorHAnsi" w:hAnsiTheme="minorHAnsi" w:cstheme="minorHAnsi"/>
        </w:rPr>
      </w:pPr>
      <w:r w:rsidRPr="00720DB2">
        <w:rPr>
          <w:rFonts w:asciiTheme="minorHAnsi" w:hAnsiTheme="minorHAnsi" w:cstheme="minorHAnsi"/>
        </w:rPr>
        <w:t>Toruń,</w:t>
      </w:r>
      <w:r w:rsidR="002A44B1" w:rsidRPr="00720DB2">
        <w:rPr>
          <w:rFonts w:asciiTheme="minorHAnsi" w:hAnsiTheme="minorHAnsi" w:cstheme="minorHAnsi"/>
        </w:rPr>
        <w:t xml:space="preserve"> </w:t>
      </w:r>
      <w:r w:rsidR="001F41EE" w:rsidRPr="00720DB2">
        <w:rPr>
          <w:rFonts w:asciiTheme="minorHAnsi" w:hAnsiTheme="minorHAnsi" w:cstheme="minorHAnsi"/>
        </w:rPr>
        <w:t>11</w:t>
      </w:r>
      <w:r w:rsidRPr="00720DB2">
        <w:rPr>
          <w:rFonts w:asciiTheme="minorHAnsi" w:hAnsiTheme="minorHAnsi" w:cstheme="minorHAnsi"/>
        </w:rPr>
        <w:t>.</w:t>
      </w:r>
      <w:r w:rsidR="001F41EE" w:rsidRPr="00720DB2">
        <w:rPr>
          <w:rFonts w:asciiTheme="minorHAnsi" w:hAnsiTheme="minorHAnsi" w:cstheme="minorHAnsi"/>
        </w:rPr>
        <w:t>10</w:t>
      </w:r>
      <w:r w:rsidRPr="00720DB2">
        <w:rPr>
          <w:rFonts w:asciiTheme="minorHAnsi" w:hAnsiTheme="minorHAnsi" w:cstheme="minorHAnsi"/>
        </w:rPr>
        <w:t>.2024 r.</w:t>
      </w:r>
    </w:p>
    <w:p w14:paraId="694201F3" w14:textId="12A8EB14" w:rsidR="00A62B69" w:rsidRPr="00720DB2" w:rsidRDefault="00A62B69" w:rsidP="00720DB2">
      <w:pPr>
        <w:spacing w:line="240" w:lineRule="auto"/>
        <w:rPr>
          <w:rFonts w:asciiTheme="minorHAnsi" w:hAnsiTheme="minorHAnsi" w:cstheme="minorHAnsi"/>
          <w:b/>
          <w:bCs/>
        </w:rPr>
      </w:pPr>
      <w:r w:rsidRPr="00720DB2">
        <w:rPr>
          <w:rFonts w:asciiTheme="minorHAnsi" w:hAnsiTheme="minorHAnsi" w:cstheme="minorHAnsi"/>
          <w:b/>
          <w:bCs/>
        </w:rPr>
        <w:t>19/2024/PN</w:t>
      </w:r>
      <w:r w:rsidRPr="00720DB2">
        <w:rPr>
          <w:rFonts w:asciiTheme="minorHAnsi" w:hAnsiTheme="minorHAnsi" w:cstheme="minorHAnsi"/>
          <w:b/>
          <w:bCs/>
        </w:rPr>
        <w:tab/>
      </w:r>
      <w:r w:rsidRPr="00720DB2">
        <w:rPr>
          <w:rFonts w:asciiTheme="minorHAnsi" w:hAnsiTheme="minorHAnsi" w:cstheme="minorHAnsi"/>
          <w:b/>
          <w:bCs/>
        </w:rPr>
        <w:tab/>
      </w:r>
      <w:r w:rsidRPr="00720DB2">
        <w:rPr>
          <w:rFonts w:asciiTheme="minorHAnsi" w:hAnsiTheme="minorHAnsi" w:cstheme="minorHAnsi"/>
          <w:b/>
          <w:bCs/>
        </w:rPr>
        <w:tab/>
      </w:r>
      <w:r w:rsidRPr="00720DB2">
        <w:rPr>
          <w:rFonts w:asciiTheme="minorHAnsi" w:hAnsiTheme="minorHAnsi" w:cstheme="minorHAnsi"/>
          <w:b/>
          <w:bCs/>
        </w:rPr>
        <w:tab/>
      </w:r>
      <w:r w:rsidRPr="00720DB2">
        <w:rPr>
          <w:rFonts w:asciiTheme="minorHAnsi" w:hAnsiTheme="minorHAnsi" w:cstheme="minorHAnsi"/>
          <w:b/>
          <w:bCs/>
        </w:rPr>
        <w:tab/>
      </w:r>
    </w:p>
    <w:p w14:paraId="2451BB58" w14:textId="77777777" w:rsidR="00A62B69" w:rsidRPr="00720DB2" w:rsidRDefault="00A62B69" w:rsidP="00720DB2">
      <w:pPr>
        <w:spacing w:line="240" w:lineRule="auto"/>
        <w:jc w:val="both"/>
        <w:rPr>
          <w:rFonts w:asciiTheme="minorHAnsi" w:hAnsiTheme="minorHAnsi" w:cstheme="minorHAnsi"/>
        </w:rPr>
      </w:pPr>
    </w:p>
    <w:p w14:paraId="19AD96DF" w14:textId="7E4CA05C" w:rsidR="00A62B69" w:rsidRPr="00720DB2" w:rsidRDefault="00A62B69" w:rsidP="00720DB2">
      <w:pPr>
        <w:pStyle w:val="Standard"/>
        <w:spacing w:line="240" w:lineRule="auto"/>
        <w:ind w:right="64"/>
        <w:jc w:val="both"/>
        <w:rPr>
          <w:rFonts w:asciiTheme="minorHAnsi" w:hAnsiTheme="minorHAnsi" w:cstheme="minorHAnsi"/>
          <w:bCs/>
          <w:sz w:val="22"/>
          <w:szCs w:val="22"/>
        </w:rPr>
      </w:pPr>
      <w:r w:rsidRPr="00720DB2">
        <w:rPr>
          <w:rFonts w:asciiTheme="minorHAnsi" w:hAnsiTheme="minorHAnsi" w:cstheme="minorHAnsi"/>
          <w:bCs/>
          <w:sz w:val="22"/>
          <w:szCs w:val="22"/>
          <w:u w:val="single"/>
        </w:rPr>
        <w:t>Dotyczy przetargu nieograniczonego pn.:</w:t>
      </w:r>
      <w:r w:rsidRPr="00720DB2">
        <w:rPr>
          <w:rFonts w:asciiTheme="minorHAnsi" w:hAnsiTheme="minorHAnsi" w:cstheme="minorHAnsi"/>
          <w:bCs/>
          <w:sz w:val="22"/>
          <w:szCs w:val="22"/>
        </w:rPr>
        <w:t xml:space="preserve"> </w:t>
      </w:r>
      <w:r w:rsidRPr="00720DB2">
        <w:rPr>
          <w:rFonts w:asciiTheme="minorHAnsi" w:hAnsiTheme="minorHAnsi" w:cstheme="minorHAnsi"/>
          <w:bCs/>
          <w:i/>
          <w:iCs/>
          <w:sz w:val="22"/>
          <w:szCs w:val="22"/>
        </w:rPr>
        <w:t>„Budowa Ośrodka Diagnostyki Narządowej Wojewódzkiego Szpitala Dziecięcego im. J. Brudzińskiego w Bydgoszczy”</w:t>
      </w:r>
    </w:p>
    <w:p w14:paraId="6E8CE04E" w14:textId="33819825" w:rsidR="00A62B69" w:rsidRPr="00720DB2" w:rsidRDefault="00A62B69" w:rsidP="00720DB2">
      <w:pPr>
        <w:pStyle w:val="Standard"/>
        <w:spacing w:line="240" w:lineRule="auto"/>
        <w:ind w:right="64"/>
        <w:jc w:val="both"/>
        <w:rPr>
          <w:rFonts w:asciiTheme="minorHAnsi" w:hAnsiTheme="minorHAnsi" w:cstheme="minorHAnsi"/>
          <w:bCs/>
          <w:sz w:val="22"/>
          <w:szCs w:val="22"/>
        </w:rPr>
      </w:pPr>
    </w:p>
    <w:p w14:paraId="07B4783C" w14:textId="77777777" w:rsidR="00A62B69" w:rsidRPr="00720DB2" w:rsidRDefault="00A62B69" w:rsidP="00720DB2">
      <w:pPr>
        <w:spacing w:line="240" w:lineRule="auto"/>
        <w:jc w:val="both"/>
        <w:rPr>
          <w:rFonts w:asciiTheme="minorHAnsi" w:hAnsiTheme="minorHAnsi" w:cstheme="minorHAnsi"/>
          <w:b/>
        </w:rPr>
      </w:pPr>
    </w:p>
    <w:p w14:paraId="31753D36" w14:textId="77777777" w:rsidR="00A62B69" w:rsidRPr="00720DB2" w:rsidRDefault="00A62B69" w:rsidP="00720DB2">
      <w:pPr>
        <w:spacing w:line="240" w:lineRule="auto"/>
        <w:jc w:val="both"/>
        <w:rPr>
          <w:rFonts w:asciiTheme="minorHAnsi" w:hAnsiTheme="minorHAnsi" w:cstheme="minorHAnsi"/>
          <w:b/>
        </w:rPr>
      </w:pPr>
    </w:p>
    <w:p w14:paraId="70F52A6F" w14:textId="4B7E74A1" w:rsidR="00A62B69" w:rsidRPr="00720DB2" w:rsidRDefault="00D818BD" w:rsidP="00720DB2">
      <w:pPr>
        <w:spacing w:line="240" w:lineRule="auto"/>
        <w:jc w:val="center"/>
        <w:rPr>
          <w:rFonts w:asciiTheme="minorHAnsi" w:hAnsiTheme="minorHAnsi" w:cstheme="minorHAnsi"/>
          <w:b/>
        </w:rPr>
      </w:pPr>
      <w:r w:rsidRPr="00720DB2">
        <w:rPr>
          <w:rFonts w:asciiTheme="minorHAnsi" w:hAnsiTheme="minorHAnsi" w:cstheme="minorHAnsi"/>
          <w:b/>
        </w:rPr>
        <w:t xml:space="preserve">Wyjaśnienia treści </w:t>
      </w:r>
      <w:r w:rsidR="006B6F9F" w:rsidRPr="00720DB2">
        <w:rPr>
          <w:rFonts w:asciiTheme="minorHAnsi" w:hAnsiTheme="minorHAnsi" w:cstheme="minorHAnsi"/>
          <w:b/>
        </w:rPr>
        <w:t>S</w:t>
      </w:r>
      <w:r w:rsidRPr="00720DB2">
        <w:rPr>
          <w:rFonts w:asciiTheme="minorHAnsi" w:hAnsiTheme="minorHAnsi" w:cstheme="minorHAnsi"/>
          <w:b/>
        </w:rPr>
        <w:t xml:space="preserve">pecyfikacji </w:t>
      </w:r>
      <w:r w:rsidR="006B6F9F" w:rsidRPr="00720DB2">
        <w:rPr>
          <w:rFonts w:asciiTheme="minorHAnsi" w:hAnsiTheme="minorHAnsi" w:cstheme="minorHAnsi"/>
          <w:b/>
        </w:rPr>
        <w:t>W</w:t>
      </w:r>
      <w:r w:rsidRPr="00720DB2">
        <w:rPr>
          <w:rFonts w:asciiTheme="minorHAnsi" w:hAnsiTheme="minorHAnsi" w:cstheme="minorHAnsi"/>
          <w:b/>
        </w:rPr>
        <w:t xml:space="preserve">arunków </w:t>
      </w:r>
      <w:r w:rsidR="006B6F9F" w:rsidRPr="00720DB2">
        <w:rPr>
          <w:rFonts w:asciiTheme="minorHAnsi" w:hAnsiTheme="minorHAnsi" w:cstheme="minorHAnsi"/>
          <w:b/>
        </w:rPr>
        <w:t>Z</w:t>
      </w:r>
      <w:r w:rsidRPr="00720DB2">
        <w:rPr>
          <w:rFonts w:asciiTheme="minorHAnsi" w:hAnsiTheme="minorHAnsi" w:cstheme="minorHAnsi"/>
          <w:b/>
        </w:rPr>
        <w:t>amówienia</w:t>
      </w:r>
      <w:r w:rsidR="00F14E85" w:rsidRPr="00720DB2">
        <w:rPr>
          <w:rFonts w:asciiTheme="minorHAnsi" w:hAnsiTheme="minorHAnsi" w:cstheme="minorHAnsi"/>
          <w:b/>
        </w:rPr>
        <w:t xml:space="preserve"> (</w:t>
      </w:r>
      <w:r w:rsidR="001F41EE" w:rsidRPr="00720DB2">
        <w:rPr>
          <w:rFonts w:asciiTheme="minorHAnsi" w:hAnsiTheme="minorHAnsi" w:cstheme="minorHAnsi"/>
          <w:b/>
        </w:rPr>
        <w:t>6</w:t>
      </w:r>
      <w:r w:rsidR="00F14E85" w:rsidRPr="00720DB2">
        <w:rPr>
          <w:rFonts w:asciiTheme="minorHAnsi" w:hAnsiTheme="minorHAnsi" w:cstheme="minorHAnsi"/>
          <w:b/>
        </w:rPr>
        <w:t>)</w:t>
      </w:r>
    </w:p>
    <w:p w14:paraId="0887EC19" w14:textId="77777777" w:rsidR="003F3D94" w:rsidRPr="00720DB2" w:rsidRDefault="003F3D94" w:rsidP="00720DB2">
      <w:pPr>
        <w:spacing w:line="240" w:lineRule="auto"/>
        <w:jc w:val="both"/>
        <w:rPr>
          <w:rFonts w:asciiTheme="minorHAnsi" w:hAnsiTheme="minorHAnsi" w:cstheme="minorHAnsi"/>
          <w:bCs/>
        </w:rPr>
      </w:pPr>
    </w:p>
    <w:p w14:paraId="4A093527" w14:textId="77777777" w:rsidR="003F3D94" w:rsidRPr="00720DB2" w:rsidRDefault="003F3D94" w:rsidP="00720DB2">
      <w:pPr>
        <w:spacing w:line="240" w:lineRule="auto"/>
        <w:jc w:val="both"/>
        <w:rPr>
          <w:rFonts w:asciiTheme="minorHAnsi" w:hAnsiTheme="minorHAnsi" w:cstheme="minorHAnsi"/>
          <w:bCs/>
        </w:rPr>
      </w:pPr>
    </w:p>
    <w:p w14:paraId="305ACB71" w14:textId="209E4267" w:rsidR="003059E4" w:rsidRDefault="003059E4" w:rsidP="00720DB2">
      <w:pPr>
        <w:spacing w:line="240" w:lineRule="auto"/>
        <w:jc w:val="both"/>
        <w:rPr>
          <w:rFonts w:asciiTheme="minorHAnsi" w:hAnsiTheme="minorHAnsi" w:cstheme="minorHAnsi"/>
          <w:b/>
          <w:bCs/>
        </w:rPr>
      </w:pPr>
      <w:r>
        <w:rPr>
          <w:rFonts w:asciiTheme="minorHAnsi" w:hAnsiTheme="minorHAnsi" w:cstheme="minorHAnsi"/>
          <w:b/>
          <w:bCs/>
        </w:rPr>
        <w:t>I. Odpowiedzi</w:t>
      </w:r>
    </w:p>
    <w:p w14:paraId="3289B529" w14:textId="629CB1B8"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17.</w:t>
      </w:r>
      <w:r w:rsidRPr="00720DB2">
        <w:rPr>
          <w:rFonts w:asciiTheme="minorHAnsi" w:hAnsiTheme="minorHAnsi" w:cstheme="minorHAnsi"/>
        </w:rPr>
        <w:t xml:space="preserve"> Proszę o udostępnienie schematu ideowego BMS.</w:t>
      </w:r>
    </w:p>
    <w:p w14:paraId="0A0348BB"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C176ED2" w14:textId="3756DB74" w:rsidR="002035DE" w:rsidRDefault="00F66E7D" w:rsidP="00720DB2">
      <w:pPr>
        <w:spacing w:line="240" w:lineRule="auto"/>
        <w:jc w:val="both"/>
        <w:rPr>
          <w:rFonts w:asciiTheme="minorHAnsi" w:hAnsiTheme="minorHAnsi" w:cstheme="minorHAnsi"/>
        </w:rPr>
      </w:pPr>
      <w:r w:rsidRPr="00F66E7D">
        <w:rPr>
          <w:rFonts w:asciiTheme="minorHAnsi" w:hAnsiTheme="minorHAnsi" w:cstheme="minorHAnsi"/>
        </w:rPr>
        <w:t>W załączeniu schemat ideowy systemu BMS - rys E33 _PW Elektryczny</w:t>
      </w:r>
      <w:r>
        <w:rPr>
          <w:rFonts w:asciiTheme="minorHAnsi" w:hAnsiTheme="minorHAnsi" w:cstheme="minorHAnsi"/>
        </w:rPr>
        <w:t>.</w:t>
      </w:r>
    </w:p>
    <w:p w14:paraId="687AC03E" w14:textId="77777777" w:rsidR="00F66E7D" w:rsidRPr="00720DB2" w:rsidRDefault="00F66E7D" w:rsidP="00720DB2">
      <w:pPr>
        <w:spacing w:line="240" w:lineRule="auto"/>
        <w:jc w:val="both"/>
        <w:rPr>
          <w:rFonts w:asciiTheme="minorHAnsi" w:hAnsiTheme="minorHAnsi" w:cstheme="minorHAnsi"/>
        </w:rPr>
      </w:pPr>
    </w:p>
    <w:p w14:paraId="015796FA" w14:textId="4DB6253E" w:rsidR="001F41EE" w:rsidRDefault="001F41EE" w:rsidP="00720DB2">
      <w:pPr>
        <w:tabs>
          <w:tab w:val="left" w:pos="1875"/>
        </w:tabs>
        <w:spacing w:line="240" w:lineRule="auto"/>
        <w:jc w:val="both"/>
        <w:rPr>
          <w:rFonts w:asciiTheme="minorHAnsi" w:hAnsiTheme="minorHAnsi" w:cstheme="minorHAnsi"/>
        </w:rPr>
      </w:pPr>
      <w:r w:rsidRPr="00720DB2">
        <w:rPr>
          <w:rFonts w:asciiTheme="minorHAnsi" w:hAnsiTheme="minorHAnsi" w:cstheme="minorHAnsi"/>
          <w:b/>
          <w:bCs/>
        </w:rPr>
        <w:t>18.</w:t>
      </w:r>
      <w:r w:rsidR="00720DB2">
        <w:rPr>
          <w:rFonts w:asciiTheme="minorHAnsi" w:hAnsiTheme="minorHAnsi" w:cstheme="minorHAnsi"/>
          <w:b/>
          <w:bCs/>
        </w:rPr>
        <w:t xml:space="preserve"> </w:t>
      </w:r>
      <w:r w:rsidRPr="00720DB2">
        <w:rPr>
          <w:rFonts w:asciiTheme="minorHAnsi" w:hAnsiTheme="minorHAnsi" w:cstheme="minorHAnsi"/>
        </w:rPr>
        <w:t>Proszę o udostępnienie schematów związanych z instalacja CCTV. W opisie mowa o CCTV a w projekcie brak kamer na rzutach i schematu ideowego instalacji CCTV.</w:t>
      </w:r>
    </w:p>
    <w:p w14:paraId="322CEDDE"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67ADAEA" w14:textId="1853241E" w:rsidR="002035DE" w:rsidRDefault="00F66E7D" w:rsidP="00720DB2">
      <w:pPr>
        <w:tabs>
          <w:tab w:val="left" w:pos="1875"/>
        </w:tabs>
        <w:spacing w:line="240" w:lineRule="auto"/>
        <w:jc w:val="both"/>
        <w:rPr>
          <w:rFonts w:asciiTheme="minorHAnsi" w:hAnsiTheme="minorHAnsi" w:cstheme="minorHAnsi"/>
        </w:rPr>
      </w:pPr>
      <w:r w:rsidRPr="00F66E7D">
        <w:rPr>
          <w:rFonts w:asciiTheme="minorHAnsi" w:hAnsiTheme="minorHAnsi" w:cstheme="minorHAnsi"/>
        </w:rPr>
        <w:t>W załączeniu schemat monitoringu CCTV - rys E32</w:t>
      </w:r>
      <w:r>
        <w:rPr>
          <w:rFonts w:asciiTheme="minorHAnsi" w:hAnsiTheme="minorHAnsi" w:cstheme="minorHAnsi"/>
        </w:rPr>
        <w:t>.</w:t>
      </w:r>
    </w:p>
    <w:p w14:paraId="4B018DDF" w14:textId="77777777" w:rsidR="00F66E7D" w:rsidRPr="00720DB2" w:rsidRDefault="00F66E7D" w:rsidP="00720DB2">
      <w:pPr>
        <w:tabs>
          <w:tab w:val="left" w:pos="1875"/>
        </w:tabs>
        <w:spacing w:line="240" w:lineRule="auto"/>
        <w:jc w:val="both"/>
        <w:rPr>
          <w:rFonts w:asciiTheme="minorHAnsi" w:hAnsiTheme="minorHAnsi" w:cstheme="minorHAnsi"/>
        </w:rPr>
      </w:pPr>
    </w:p>
    <w:p w14:paraId="52665D10" w14:textId="54111F9C" w:rsidR="001F41EE" w:rsidRDefault="001F41EE" w:rsidP="00720DB2">
      <w:pPr>
        <w:tabs>
          <w:tab w:val="left" w:pos="1875"/>
        </w:tabs>
        <w:spacing w:line="240" w:lineRule="auto"/>
        <w:jc w:val="both"/>
        <w:rPr>
          <w:rFonts w:asciiTheme="minorHAnsi" w:hAnsiTheme="minorHAnsi" w:cstheme="minorHAnsi"/>
        </w:rPr>
      </w:pPr>
      <w:r w:rsidRPr="00720DB2">
        <w:rPr>
          <w:rFonts w:asciiTheme="minorHAnsi" w:hAnsiTheme="minorHAnsi" w:cstheme="minorHAnsi"/>
          <w:b/>
          <w:bCs/>
        </w:rPr>
        <w:t>19.</w:t>
      </w:r>
      <w:r w:rsidR="00720DB2">
        <w:rPr>
          <w:rFonts w:asciiTheme="minorHAnsi" w:hAnsiTheme="minorHAnsi" w:cstheme="minorHAnsi"/>
          <w:b/>
          <w:bCs/>
        </w:rPr>
        <w:t xml:space="preserve"> </w:t>
      </w:r>
      <w:r w:rsidRPr="00720DB2">
        <w:rPr>
          <w:rFonts w:asciiTheme="minorHAnsi" w:hAnsiTheme="minorHAnsi" w:cstheme="minorHAnsi"/>
        </w:rPr>
        <w:t>Proszę o udostępnienie rysunku PZT z instalacjami elektrycznymi zewnętrznymi. Na schemacie rozdzielnicy RG są schematy dla zasilania oświetlenia zewnętrznego, o których brak mowy w opisie i na udostępnionym Planie Sieci Zewnętrznej (E-28).</w:t>
      </w:r>
    </w:p>
    <w:p w14:paraId="6E8AE4B4"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5FE0ECF" w14:textId="130556FC" w:rsidR="002035DE" w:rsidRPr="00F66E7D" w:rsidRDefault="00F66E7D" w:rsidP="00720DB2">
      <w:pPr>
        <w:tabs>
          <w:tab w:val="left" w:pos="1875"/>
        </w:tabs>
        <w:spacing w:line="240" w:lineRule="auto"/>
        <w:jc w:val="both"/>
        <w:rPr>
          <w:rFonts w:asciiTheme="minorHAnsi" w:hAnsiTheme="minorHAnsi" w:cstheme="minorHAnsi"/>
        </w:rPr>
      </w:pPr>
      <w:r w:rsidRPr="00F66E7D">
        <w:rPr>
          <w:rFonts w:asciiTheme="minorHAnsi" w:hAnsiTheme="minorHAnsi" w:cstheme="minorHAnsi"/>
        </w:rPr>
        <w:t>W załączeniu rys E28 z aktualizacją w zakresie oświetlenia zewnętrznego oraz kolizji linii kablowych.</w:t>
      </w:r>
    </w:p>
    <w:p w14:paraId="06565ADA" w14:textId="77777777" w:rsidR="00F66E7D" w:rsidRPr="00720DB2" w:rsidRDefault="00F66E7D" w:rsidP="00720DB2">
      <w:pPr>
        <w:tabs>
          <w:tab w:val="left" w:pos="1875"/>
        </w:tabs>
        <w:spacing w:line="240" w:lineRule="auto"/>
        <w:jc w:val="both"/>
        <w:rPr>
          <w:rFonts w:asciiTheme="minorHAnsi" w:hAnsiTheme="minorHAnsi" w:cstheme="minorHAnsi"/>
          <w:b/>
          <w:bCs/>
        </w:rPr>
      </w:pPr>
    </w:p>
    <w:p w14:paraId="21B8A43B" w14:textId="0A0DDD3F"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20.</w:t>
      </w:r>
      <w:r w:rsidRPr="00720DB2">
        <w:rPr>
          <w:rFonts w:asciiTheme="minorHAnsi" w:hAnsiTheme="minorHAnsi" w:cstheme="minorHAnsi"/>
        </w:rPr>
        <w:t xml:space="preserve"> Proszę o informację czy projektuje się nowe złącze teletechniczne lub przebudowę istniejącej sieci teletechnicznej.</w:t>
      </w:r>
    </w:p>
    <w:p w14:paraId="16ADB1BD"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60EF3D9" w14:textId="02A295DC" w:rsidR="002035DE" w:rsidRDefault="00F66E7D" w:rsidP="00720DB2">
      <w:pPr>
        <w:spacing w:line="240" w:lineRule="auto"/>
        <w:jc w:val="both"/>
        <w:rPr>
          <w:rFonts w:asciiTheme="minorHAnsi" w:hAnsiTheme="minorHAnsi" w:cstheme="minorHAnsi"/>
        </w:rPr>
      </w:pPr>
      <w:r w:rsidRPr="00F66E7D">
        <w:rPr>
          <w:rFonts w:asciiTheme="minorHAnsi" w:hAnsiTheme="minorHAnsi" w:cstheme="minorHAnsi"/>
        </w:rPr>
        <w:t>Przewiduje się doprowadzenie łącza światłowodowego z istniejącej serwerowni budynku głównego szpitala - rys E30</w:t>
      </w:r>
      <w:r>
        <w:rPr>
          <w:rFonts w:asciiTheme="minorHAnsi" w:hAnsiTheme="minorHAnsi" w:cstheme="minorHAnsi"/>
        </w:rPr>
        <w:t>.</w:t>
      </w:r>
    </w:p>
    <w:p w14:paraId="03EE9710" w14:textId="77777777" w:rsidR="00F66E7D" w:rsidRPr="00720DB2" w:rsidRDefault="00F66E7D" w:rsidP="00720DB2">
      <w:pPr>
        <w:spacing w:line="240" w:lineRule="auto"/>
        <w:jc w:val="both"/>
        <w:rPr>
          <w:rFonts w:asciiTheme="minorHAnsi" w:hAnsiTheme="minorHAnsi" w:cstheme="minorHAnsi"/>
        </w:rPr>
      </w:pPr>
    </w:p>
    <w:p w14:paraId="4D922714" w14:textId="21D1B2E1" w:rsidR="001F41EE" w:rsidRDefault="001F41EE" w:rsidP="00720DB2">
      <w:pPr>
        <w:tabs>
          <w:tab w:val="left" w:pos="1005"/>
        </w:tabs>
        <w:spacing w:line="240" w:lineRule="auto"/>
        <w:jc w:val="both"/>
        <w:rPr>
          <w:rFonts w:asciiTheme="minorHAnsi" w:hAnsiTheme="minorHAnsi" w:cstheme="minorHAnsi"/>
        </w:rPr>
      </w:pPr>
      <w:r w:rsidRPr="00720DB2">
        <w:rPr>
          <w:rFonts w:asciiTheme="minorHAnsi" w:hAnsiTheme="minorHAnsi" w:cstheme="minorHAnsi"/>
          <w:b/>
          <w:bCs/>
        </w:rPr>
        <w:t>21.</w:t>
      </w:r>
      <w:r w:rsidR="00720DB2">
        <w:rPr>
          <w:rFonts w:asciiTheme="minorHAnsi" w:hAnsiTheme="minorHAnsi" w:cstheme="minorHAnsi"/>
          <w:b/>
          <w:bCs/>
        </w:rPr>
        <w:t xml:space="preserve"> </w:t>
      </w:r>
      <w:r w:rsidRPr="00720DB2">
        <w:rPr>
          <w:rFonts w:asciiTheme="minorHAnsi" w:hAnsiTheme="minorHAnsi" w:cstheme="minorHAnsi"/>
        </w:rPr>
        <w:t>Proszę o informację czy budowa/przebudowa kanalizacji elektrycznej/teletechnicznej jest w zakresie opracowania.</w:t>
      </w:r>
    </w:p>
    <w:p w14:paraId="20C2489B"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9183552" w14:textId="7A70CEF1" w:rsidR="002035DE" w:rsidRDefault="00F66E7D" w:rsidP="00720DB2">
      <w:pPr>
        <w:tabs>
          <w:tab w:val="left" w:pos="1005"/>
        </w:tabs>
        <w:spacing w:line="240" w:lineRule="auto"/>
        <w:jc w:val="both"/>
        <w:rPr>
          <w:rFonts w:asciiTheme="minorHAnsi" w:hAnsiTheme="minorHAnsi" w:cstheme="minorHAnsi"/>
        </w:rPr>
      </w:pPr>
      <w:r w:rsidRPr="00F66E7D">
        <w:rPr>
          <w:rFonts w:asciiTheme="minorHAnsi" w:hAnsiTheme="minorHAnsi" w:cstheme="minorHAnsi"/>
        </w:rPr>
        <w:t>Tak , jest w zakresie wyceny</w:t>
      </w:r>
      <w:r>
        <w:rPr>
          <w:rFonts w:asciiTheme="minorHAnsi" w:hAnsiTheme="minorHAnsi" w:cstheme="minorHAnsi"/>
        </w:rPr>
        <w:t>.</w:t>
      </w:r>
    </w:p>
    <w:p w14:paraId="612B198D" w14:textId="77777777" w:rsidR="00F66E7D" w:rsidRPr="00720DB2" w:rsidRDefault="00F66E7D" w:rsidP="00720DB2">
      <w:pPr>
        <w:tabs>
          <w:tab w:val="left" w:pos="1005"/>
        </w:tabs>
        <w:spacing w:line="240" w:lineRule="auto"/>
        <w:jc w:val="both"/>
        <w:rPr>
          <w:rFonts w:asciiTheme="minorHAnsi" w:hAnsiTheme="minorHAnsi" w:cstheme="minorHAnsi"/>
        </w:rPr>
      </w:pPr>
    </w:p>
    <w:p w14:paraId="4096068C" w14:textId="77777777" w:rsidR="001F41EE" w:rsidRDefault="001F41EE" w:rsidP="00720DB2">
      <w:pPr>
        <w:spacing w:line="240" w:lineRule="auto"/>
        <w:jc w:val="both"/>
        <w:rPr>
          <w:rFonts w:asciiTheme="minorHAnsi" w:hAnsiTheme="minorHAnsi" w:cstheme="minorHAnsi"/>
          <w:b/>
          <w:bCs/>
        </w:rPr>
      </w:pPr>
      <w:r w:rsidRPr="00720DB2">
        <w:rPr>
          <w:rFonts w:asciiTheme="minorHAnsi" w:hAnsiTheme="minorHAnsi" w:cstheme="minorHAnsi"/>
          <w:b/>
          <w:bCs/>
        </w:rPr>
        <w:t>22.</w:t>
      </w:r>
      <w:r w:rsidRPr="00720DB2">
        <w:rPr>
          <w:rFonts w:asciiTheme="minorHAnsi" w:hAnsiTheme="minorHAnsi" w:cstheme="minorHAnsi"/>
        </w:rPr>
        <w:t xml:space="preserve"> Proszę o udostępnieni projektów przebudowy kolizji instalacji elektrycznych.</w:t>
      </w:r>
      <w:r w:rsidRPr="00720DB2">
        <w:rPr>
          <w:rFonts w:asciiTheme="minorHAnsi" w:hAnsiTheme="minorHAnsi" w:cstheme="minorHAnsi"/>
          <w:b/>
          <w:bCs/>
        </w:rPr>
        <w:t xml:space="preserve"> </w:t>
      </w:r>
    </w:p>
    <w:p w14:paraId="03CCCEEA"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100B92D" w14:textId="291AA37E" w:rsidR="002035DE" w:rsidRPr="00F66E7D" w:rsidRDefault="00F66E7D" w:rsidP="00720DB2">
      <w:pPr>
        <w:spacing w:line="240" w:lineRule="auto"/>
        <w:jc w:val="both"/>
        <w:rPr>
          <w:rFonts w:asciiTheme="minorHAnsi" w:hAnsiTheme="minorHAnsi" w:cstheme="minorHAnsi"/>
        </w:rPr>
      </w:pPr>
      <w:r w:rsidRPr="00F66E7D">
        <w:rPr>
          <w:rFonts w:asciiTheme="minorHAnsi" w:hAnsiTheme="minorHAnsi" w:cstheme="minorHAnsi"/>
        </w:rPr>
        <w:t>Oznaczenia i opisy linii kablowych do przebudowy podano na załączonym rys E28.</w:t>
      </w:r>
    </w:p>
    <w:p w14:paraId="64B067B2" w14:textId="77777777" w:rsidR="00F66E7D" w:rsidRPr="00720DB2" w:rsidRDefault="00F66E7D" w:rsidP="00720DB2">
      <w:pPr>
        <w:spacing w:line="240" w:lineRule="auto"/>
        <w:jc w:val="both"/>
        <w:rPr>
          <w:rFonts w:asciiTheme="minorHAnsi" w:hAnsiTheme="minorHAnsi" w:cstheme="minorHAnsi"/>
          <w:b/>
          <w:bCs/>
        </w:rPr>
      </w:pPr>
    </w:p>
    <w:p w14:paraId="40B56F61" w14:textId="6428B2C6"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23. </w:t>
      </w:r>
      <w:r w:rsidRPr="00720DB2">
        <w:rPr>
          <w:rFonts w:asciiTheme="minorHAnsi" w:hAnsiTheme="minorHAnsi" w:cstheme="minorHAnsi"/>
        </w:rPr>
        <w:t>Proszę o podanie specyfikacji oprawy OF3RP z rysunku E-03, brak specyfikacji w legendzie.</w:t>
      </w:r>
    </w:p>
    <w:p w14:paraId="13E5F234"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4419B0B" w14:textId="29CE976A" w:rsidR="002035DE" w:rsidRPr="00F66E7D" w:rsidRDefault="00F66E7D" w:rsidP="00720DB2">
      <w:pPr>
        <w:spacing w:line="240" w:lineRule="auto"/>
        <w:jc w:val="both"/>
        <w:rPr>
          <w:rFonts w:asciiTheme="minorHAnsi" w:hAnsiTheme="minorHAnsi" w:cstheme="minorHAnsi"/>
        </w:rPr>
      </w:pPr>
      <w:r w:rsidRPr="00F66E7D">
        <w:rPr>
          <w:rFonts w:asciiTheme="minorHAnsi" w:hAnsiTheme="minorHAnsi" w:cstheme="minorHAnsi"/>
        </w:rPr>
        <w:t>Oprawa awaryjna LED,CT , 1h, NM, 9016.</w:t>
      </w:r>
    </w:p>
    <w:p w14:paraId="3714262E" w14:textId="77777777" w:rsidR="00F66E7D" w:rsidRPr="00720DB2" w:rsidRDefault="00F66E7D" w:rsidP="00720DB2">
      <w:pPr>
        <w:spacing w:line="240" w:lineRule="auto"/>
        <w:jc w:val="both"/>
        <w:rPr>
          <w:rFonts w:asciiTheme="minorHAnsi" w:hAnsiTheme="minorHAnsi" w:cstheme="minorHAnsi"/>
          <w:b/>
          <w:bCs/>
        </w:rPr>
      </w:pPr>
    </w:p>
    <w:p w14:paraId="7AF4B041" w14:textId="0A2E28A9" w:rsidR="001F41EE" w:rsidRDefault="001F41EE" w:rsidP="00720DB2">
      <w:pPr>
        <w:tabs>
          <w:tab w:val="left" w:pos="1230"/>
        </w:tabs>
        <w:spacing w:line="240" w:lineRule="auto"/>
        <w:jc w:val="both"/>
        <w:rPr>
          <w:rFonts w:asciiTheme="minorHAnsi" w:hAnsiTheme="minorHAnsi" w:cstheme="minorHAnsi"/>
          <w:b/>
          <w:bCs/>
        </w:rPr>
      </w:pPr>
      <w:r w:rsidRPr="00720DB2">
        <w:rPr>
          <w:rFonts w:asciiTheme="minorHAnsi" w:hAnsiTheme="minorHAnsi" w:cstheme="minorHAnsi"/>
          <w:b/>
          <w:bCs/>
        </w:rPr>
        <w:t xml:space="preserve">24. </w:t>
      </w:r>
      <w:r w:rsidRPr="00720DB2">
        <w:rPr>
          <w:rFonts w:asciiTheme="minorHAnsi" w:hAnsiTheme="minorHAnsi" w:cstheme="minorHAnsi"/>
        </w:rPr>
        <w:t>Proszę o określenie typu i przekroju kabla dla zasilania rezerwowego budynku. Sprzeczność między opisem a rysunkami rozdzielnic.</w:t>
      </w:r>
      <w:r w:rsidRPr="00720DB2">
        <w:rPr>
          <w:rFonts w:asciiTheme="minorHAnsi" w:hAnsiTheme="minorHAnsi" w:cstheme="minorHAnsi"/>
          <w:b/>
          <w:bCs/>
        </w:rPr>
        <w:tab/>
      </w:r>
    </w:p>
    <w:p w14:paraId="489DBF8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0780D29" w14:textId="2B93F841" w:rsidR="002035DE" w:rsidRPr="00F66E7D" w:rsidRDefault="00F66E7D" w:rsidP="00720DB2">
      <w:pPr>
        <w:tabs>
          <w:tab w:val="left" w:pos="1230"/>
        </w:tabs>
        <w:spacing w:line="240" w:lineRule="auto"/>
        <w:jc w:val="both"/>
        <w:rPr>
          <w:rFonts w:asciiTheme="minorHAnsi" w:hAnsiTheme="minorHAnsi" w:cstheme="minorHAnsi"/>
        </w:rPr>
      </w:pPr>
      <w:r w:rsidRPr="00F66E7D">
        <w:rPr>
          <w:rFonts w:asciiTheme="minorHAnsi" w:hAnsiTheme="minorHAnsi" w:cstheme="minorHAnsi"/>
        </w:rPr>
        <w:t>Stosować kabel YKY 4x240mm2 zgodnie ze schematem.</w:t>
      </w:r>
    </w:p>
    <w:p w14:paraId="4864D96F" w14:textId="77777777" w:rsidR="00F66E7D" w:rsidRPr="00720DB2" w:rsidRDefault="00F66E7D" w:rsidP="00720DB2">
      <w:pPr>
        <w:tabs>
          <w:tab w:val="left" w:pos="1230"/>
        </w:tabs>
        <w:spacing w:line="240" w:lineRule="auto"/>
        <w:jc w:val="both"/>
        <w:rPr>
          <w:rFonts w:asciiTheme="minorHAnsi" w:hAnsiTheme="minorHAnsi" w:cstheme="minorHAnsi"/>
          <w:b/>
          <w:bCs/>
        </w:rPr>
      </w:pPr>
    </w:p>
    <w:p w14:paraId="58317FFB" w14:textId="77777777" w:rsidR="002035DE" w:rsidRDefault="001F41EE" w:rsidP="00720DB2">
      <w:pPr>
        <w:tabs>
          <w:tab w:val="left" w:pos="1230"/>
        </w:tabs>
        <w:spacing w:line="240" w:lineRule="auto"/>
        <w:jc w:val="both"/>
        <w:rPr>
          <w:rFonts w:asciiTheme="minorHAnsi" w:hAnsiTheme="minorHAnsi" w:cstheme="minorHAnsi"/>
        </w:rPr>
      </w:pPr>
      <w:r w:rsidRPr="00720DB2">
        <w:rPr>
          <w:rFonts w:asciiTheme="minorHAnsi" w:hAnsiTheme="minorHAnsi" w:cstheme="minorHAnsi"/>
          <w:b/>
          <w:bCs/>
        </w:rPr>
        <w:lastRenderedPageBreak/>
        <w:t xml:space="preserve">25. </w:t>
      </w:r>
      <w:r w:rsidRPr="00720DB2">
        <w:rPr>
          <w:rFonts w:asciiTheme="minorHAnsi" w:hAnsiTheme="minorHAnsi" w:cstheme="minorHAnsi"/>
        </w:rPr>
        <w:t>Proszę o określenie przekrojów kabli zasilających rozdzielnice T01-T23. Sprzeczność w przekroju na jednym schemacie 5x16 a na innych 5x10.</w:t>
      </w:r>
    </w:p>
    <w:p w14:paraId="7E07B13F"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173F9B3" w14:textId="509CB97D" w:rsidR="001F41EE" w:rsidRPr="00F66E7D" w:rsidRDefault="00F66E7D" w:rsidP="00720DB2">
      <w:pPr>
        <w:tabs>
          <w:tab w:val="left" w:pos="1230"/>
        </w:tabs>
        <w:spacing w:line="240" w:lineRule="auto"/>
        <w:jc w:val="both"/>
        <w:rPr>
          <w:rFonts w:asciiTheme="minorHAnsi" w:hAnsiTheme="minorHAnsi" w:cstheme="minorHAnsi"/>
        </w:rPr>
      </w:pPr>
      <w:r w:rsidRPr="00F66E7D">
        <w:rPr>
          <w:rFonts w:asciiTheme="minorHAnsi" w:hAnsiTheme="minorHAnsi" w:cstheme="minorHAnsi"/>
        </w:rPr>
        <w:t>Stosować zgodnie ze schematem RG przekroje 5x16.</w:t>
      </w:r>
    </w:p>
    <w:p w14:paraId="1A0518FF" w14:textId="77777777" w:rsidR="00F66E7D" w:rsidRPr="00720DB2" w:rsidRDefault="00F66E7D" w:rsidP="00720DB2">
      <w:pPr>
        <w:tabs>
          <w:tab w:val="left" w:pos="1230"/>
        </w:tabs>
        <w:spacing w:line="240" w:lineRule="auto"/>
        <w:jc w:val="both"/>
        <w:rPr>
          <w:rFonts w:asciiTheme="minorHAnsi" w:hAnsiTheme="minorHAnsi" w:cstheme="minorHAnsi"/>
          <w:b/>
          <w:bCs/>
        </w:rPr>
      </w:pPr>
    </w:p>
    <w:p w14:paraId="7BDD01F6" w14:textId="3360B4A2"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26.</w:t>
      </w:r>
      <w:r w:rsidRPr="00720DB2">
        <w:rPr>
          <w:rFonts w:asciiTheme="minorHAnsi" w:hAnsiTheme="minorHAnsi" w:cstheme="minorHAnsi"/>
        </w:rPr>
        <w:t xml:space="preserve"> W związku z dużymi sprzecznościami między opisem a schematami i rzutami proszę o określenie hierarchii dokumentacji projektowej.  Na czym się opierać w przypadku sprzeczności, na opisie czy rysunkach?</w:t>
      </w:r>
    </w:p>
    <w:p w14:paraId="76030C92"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29198DE" w14:textId="77777777" w:rsidR="00944EC2" w:rsidRPr="00944EC2" w:rsidRDefault="00944EC2" w:rsidP="00944EC2">
      <w:pPr>
        <w:spacing w:line="240" w:lineRule="auto"/>
        <w:jc w:val="both"/>
        <w:rPr>
          <w:rFonts w:asciiTheme="minorHAnsi" w:hAnsiTheme="minorHAnsi" w:cstheme="minorHAnsi"/>
        </w:rPr>
      </w:pPr>
      <w:r w:rsidRPr="00944EC2">
        <w:rPr>
          <w:rFonts w:asciiTheme="minorHAnsi" w:hAnsiTheme="minorHAnsi" w:cstheme="minorHAnsi"/>
        </w:rPr>
        <w:t xml:space="preserve">Dokumenty stanowiące podstawę realizacji Przedmiotu umowy należy traktować jako wzajemnie wyjaśniające się, natomiast w przypadku wystąpienia rozbieżności pomiędzy nimi pierwszeństwo będą miały dokumenty znajdujące się wyżej na poniższej liście: </w:t>
      </w:r>
    </w:p>
    <w:p w14:paraId="76A240AE" w14:textId="77777777" w:rsidR="00944EC2" w:rsidRPr="00944EC2" w:rsidRDefault="00944EC2" w:rsidP="00944EC2">
      <w:pPr>
        <w:spacing w:line="240" w:lineRule="auto"/>
        <w:rPr>
          <w:rFonts w:asciiTheme="minorHAnsi" w:hAnsiTheme="minorHAnsi" w:cstheme="minorHAnsi"/>
        </w:rPr>
      </w:pPr>
      <w:r w:rsidRPr="00944EC2">
        <w:rPr>
          <w:rFonts w:asciiTheme="minorHAnsi" w:hAnsiTheme="minorHAnsi" w:cstheme="minorHAnsi"/>
        </w:rPr>
        <w:t>1)</w:t>
      </w:r>
      <w:r w:rsidRPr="00944EC2">
        <w:rPr>
          <w:rFonts w:asciiTheme="minorHAnsi" w:hAnsiTheme="minorHAnsi" w:cstheme="minorHAnsi"/>
        </w:rPr>
        <w:tab/>
        <w:t>Umowa;</w:t>
      </w:r>
    </w:p>
    <w:p w14:paraId="499850B7" w14:textId="77777777" w:rsidR="00944EC2" w:rsidRPr="00944EC2" w:rsidRDefault="00944EC2" w:rsidP="00944EC2">
      <w:pPr>
        <w:spacing w:line="240" w:lineRule="auto"/>
        <w:rPr>
          <w:rFonts w:asciiTheme="minorHAnsi" w:hAnsiTheme="minorHAnsi" w:cstheme="minorHAnsi"/>
        </w:rPr>
      </w:pPr>
      <w:r w:rsidRPr="00944EC2">
        <w:rPr>
          <w:rFonts w:asciiTheme="minorHAnsi" w:hAnsiTheme="minorHAnsi" w:cstheme="minorHAnsi"/>
        </w:rPr>
        <w:t>2)</w:t>
      </w:r>
      <w:r w:rsidRPr="00944EC2">
        <w:rPr>
          <w:rFonts w:asciiTheme="minorHAnsi" w:hAnsiTheme="minorHAnsi" w:cstheme="minorHAnsi"/>
        </w:rPr>
        <w:tab/>
        <w:t>projekt wykonawczy</w:t>
      </w:r>
    </w:p>
    <w:p w14:paraId="735D5FE8" w14:textId="77777777" w:rsidR="00944EC2" w:rsidRPr="00944EC2" w:rsidRDefault="00944EC2" w:rsidP="00944EC2">
      <w:pPr>
        <w:spacing w:line="240" w:lineRule="auto"/>
        <w:rPr>
          <w:rFonts w:asciiTheme="minorHAnsi" w:hAnsiTheme="minorHAnsi" w:cstheme="minorHAnsi"/>
        </w:rPr>
      </w:pPr>
      <w:r w:rsidRPr="00944EC2">
        <w:rPr>
          <w:rFonts w:asciiTheme="minorHAnsi" w:hAnsiTheme="minorHAnsi" w:cstheme="minorHAnsi"/>
        </w:rPr>
        <w:t>3)</w:t>
      </w:r>
      <w:r w:rsidRPr="00944EC2">
        <w:rPr>
          <w:rFonts w:asciiTheme="minorHAnsi" w:hAnsiTheme="minorHAnsi" w:cstheme="minorHAnsi"/>
        </w:rPr>
        <w:tab/>
        <w:t xml:space="preserve">Projekt budowlany </w:t>
      </w:r>
    </w:p>
    <w:p w14:paraId="603548E8" w14:textId="77777777" w:rsidR="00944EC2" w:rsidRPr="00944EC2" w:rsidRDefault="00944EC2" w:rsidP="00944EC2">
      <w:pPr>
        <w:spacing w:line="240" w:lineRule="auto"/>
        <w:rPr>
          <w:rFonts w:asciiTheme="minorHAnsi" w:hAnsiTheme="minorHAnsi" w:cstheme="minorHAnsi"/>
        </w:rPr>
      </w:pPr>
      <w:r w:rsidRPr="00944EC2">
        <w:rPr>
          <w:rFonts w:asciiTheme="minorHAnsi" w:hAnsiTheme="minorHAnsi" w:cstheme="minorHAnsi"/>
        </w:rPr>
        <w:t>4)</w:t>
      </w:r>
      <w:r w:rsidRPr="00944EC2">
        <w:rPr>
          <w:rFonts w:asciiTheme="minorHAnsi" w:hAnsiTheme="minorHAnsi" w:cstheme="minorHAnsi"/>
        </w:rPr>
        <w:tab/>
        <w:t>Specyfikacja techniczna wykonania i odbioru robót budowlanych (</w:t>
      </w:r>
      <w:proofErr w:type="spellStart"/>
      <w:r w:rsidRPr="00944EC2">
        <w:rPr>
          <w:rFonts w:asciiTheme="minorHAnsi" w:hAnsiTheme="minorHAnsi" w:cstheme="minorHAnsi"/>
        </w:rPr>
        <w:t>STWiORB</w:t>
      </w:r>
      <w:proofErr w:type="spellEnd"/>
      <w:r w:rsidRPr="00944EC2">
        <w:rPr>
          <w:rFonts w:asciiTheme="minorHAnsi" w:hAnsiTheme="minorHAnsi" w:cstheme="minorHAnsi"/>
        </w:rPr>
        <w:t>);</w:t>
      </w:r>
    </w:p>
    <w:p w14:paraId="773ACF69" w14:textId="77777777" w:rsidR="00944EC2" w:rsidRPr="00944EC2" w:rsidRDefault="00944EC2" w:rsidP="00944EC2">
      <w:pPr>
        <w:spacing w:line="240" w:lineRule="auto"/>
        <w:rPr>
          <w:rFonts w:asciiTheme="minorHAnsi" w:hAnsiTheme="minorHAnsi" w:cstheme="minorHAnsi"/>
        </w:rPr>
      </w:pPr>
      <w:r w:rsidRPr="00944EC2">
        <w:rPr>
          <w:rFonts w:asciiTheme="minorHAnsi" w:hAnsiTheme="minorHAnsi" w:cstheme="minorHAnsi"/>
        </w:rPr>
        <w:t>5)</w:t>
      </w:r>
      <w:r w:rsidRPr="00944EC2">
        <w:rPr>
          <w:rFonts w:asciiTheme="minorHAnsi" w:hAnsiTheme="minorHAnsi" w:cstheme="minorHAnsi"/>
        </w:rPr>
        <w:tab/>
        <w:t>Specyfikacja Warunków Zamówienia (SWZ);</w:t>
      </w:r>
    </w:p>
    <w:p w14:paraId="6ADBAC8A" w14:textId="5EF6331C" w:rsidR="00944EC2" w:rsidRPr="00944EC2" w:rsidRDefault="00944EC2" w:rsidP="00944EC2">
      <w:pPr>
        <w:spacing w:line="240" w:lineRule="auto"/>
        <w:rPr>
          <w:rFonts w:asciiTheme="minorHAnsi" w:hAnsiTheme="minorHAnsi" w:cstheme="minorHAnsi"/>
        </w:rPr>
      </w:pPr>
      <w:r w:rsidRPr="00944EC2">
        <w:rPr>
          <w:rFonts w:asciiTheme="minorHAnsi" w:hAnsiTheme="minorHAnsi" w:cstheme="minorHAnsi"/>
        </w:rPr>
        <w:t>7)</w:t>
      </w:r>
      <w:r w:rsidRPr="00944EC2">
        <w:rPr>
          <w:rFonts w:asciiTheme="minorHAnsi" w:hAnsiTheme="minorHAnsi" w:cstheme="minorHAnsi"/>
        </w:rPr>
        <w:tab/>
        <w:t>Oferta Wykonawcy.                                                                                                                                         Ogólne stwierdzenie pytającego o dużych sprzecznościach pomiędzy opisem a schematami i rzutami nie pozwala Zamawiającemu na konkretne ustosunkowanie się.</w:t>
      </w:r>
    </w:p>
    <w:p w14:paraId="57AE0F41" w14:textId="77777777" w:rsidR="00944EC2" w:rsidRPr="00720DB2" w:rsidRDefault="00944EC2" w:rsidP="00944EC2">
      <w:pPr>
        <w:spacing w:line="240" w:lineRule="auto"/>
        <w:jc w:val="both"/>
        <w:rPr>
          <w:rFonts w:asciiTheme="minorHAnsi" w:hAnsiTheme="minorHAnsi" w:cstheme="minorHAnsi"/>
          <w:b/>
          <w:bCs/>
        </w:rPr>
      </w:pPr>
    </w:p>
    <w:p w14:paraId="496BEE83" w14:textId="57651509"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27.</w:t>
      </w:r>
      <w:r w:rsidRPr="00720DB2">
        <w:rPr>
          <w:rFonts w:asciiTheme="minorHAnsi" w:hAnsiTheme="minorHAnsi" w:cstheme="minorHAnsi"/>
        </w:rPr>
        <w:t xml:space="preserve"> Proszę o udostępnienie schematów instalacji przeciwoblodzeniowej. W rozdzielnicach znajduję się obwód do zasilania tej instalacji.</w:t>
      </w:r>
    </w:p>
    <w:p w14:paraId="5C845670"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170B960" w14:textId="5B29544E"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Wyceniać zgodnie ze schematem E19 - instalacja jest standardowym połączeniem do wpustów dachowych posiadających bezpośrednia podłączenia kablowe. Nie wymaga to wykonywania dodatkowych schematów.</w:t>
      </w:r>
    </w:p>
    <w:p w14:paraId="15C1ECBB" w14:textId="77777777" w:rsidR="00944EC2" w:rsidRPr="00720DB2" w:rsidRDefault="00944EC2" w:rsidP="00720DB2">
      <w:pPr>
        <w:spacing w:line="240" w:lineRule="auto"/>
        <w:jc w:val="both"/>
        <w:rPr>
          <w:rFonts w:asciiTheme="minorHAnsi" w:hAnsiTheme="minorHAnsi" w:cstheme="minorHAnsi"/>
          <w:b/>
          <w:bCs/>
        </w:rPr>
      </w:pPr>
    </w:p>
    <w:p w14:paraId="5D7B573D" w14:textId="56F95E85"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28.</w:t>
      </w:r>
      <w:r w:rsidRPr="00720DB2">
        <w:rPr>
          <w:rFonts w:asciiTheme="minorHAnsi" w:hAnsiTheme="minorHAnsi" w:cstheme="minorHAnsi"/>
        </w:rPr>
        <w:t xml:space="preserve"> Proszę o określenie czy w zakresie opracowania znajdują się instalacje systemu bezpieczeństwa gazowego w kotłowni.</w:t>
      </w:r>
    </w:p>
    <w:p w14:paraId="3CA52E95"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0306BD2" w14:textId="5CEABE67"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W obiekcie mamy węzeł ciepła, nie  mamy kotłowni gazowej.</w:t>
      </w:r>
    </w:p>
    <w:p w14:paraId="2EED4470" w14:textId="77777777" w:rsidR="00944EC2" w:rsidRPr="00720DB2" w:rsidRDefault="00944EC2" w:rsidP="00720DB2">
      <w:pPr>
        <w:spacing w:line="240" w:lineRule="auto"/>
        <w:jc w:val="both"/>
        <w:rPr>
          <w:rFonts w:asciiTheme="minorHAnsi" w:hAnsiTheme="minorHAnsi" w:cstheme="minorHAnsi"/>
          <w:b/>
          <w:bCs/>
        </w:rPr>
      </w:pPr>
    </w:p>
    <w:p w14:paraId="3211952D" w14:textId="2E327EBC"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29.</w:t>
      </w:r>
      <w:r w:rsidRPr="00720DB2">
        <w:rPr>
          <w:rFonts w:asciiTheme="minorHAnsi" w:hAnsiTheme="minorHAnsi" w:cstheme="minorHAnsi"/>
        </w:rPr>
        <w:t xml:space="preserve"> Proszę o informację czy dla instalacji PV przewyższającej 50kW (95,48kW) zamawiający ma wydane przez operatora sieci Warunki przyłączeniowe obejmujące przyłączenie instalacji fotowoltaicznej o mocy 95,48kW.</w:t>
      </w:r>
    </w:p>
    <w:p w14:paraId="2DD9525A"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0126C81" w14:textId="6022D618"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Zamawiający udostępnił wszystkie, które posiada warunki i uzgodnienia. W przypadku ewentualnej konieczności uzyskania ich będzie to w zakresie wykonawcy, działającego w imieniu Zamawiającego.</w:t>
      </w:r>
    </w:p>
    <w:p w14:paraId="22FB90F1" w14:textId="77777777" w:rsidR="00944EC2" w:rsidRPr="00720DB2" w:rsidRDefault="00944EC2" w:rsidP="00720DB2">
      <w:pPr>
        <w:spacing w:line="240" w:lineRule="auto"/>
        <w:jc w:val="both"/>
        <w:rPr>
          <w:rFonts w:asciiTheme="minorHAnsi" w:hAnsiTheme="minorHAnsi" w:cstheme="minorHAnsi"/>
          <w:b/>
          <w:bCs/>
        </w:rPr>
      </w:pPr>
    </w:p>
    <w:p w14:paraId="1A6C1BB9" w14:textId="3FB554A0"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31.</w:t>
      </w:r>
      <w:r w:rsidRPr="00720DB2">
        <w:rPr>
          <w:rFonts w:asciiTheme="minorHAnsi" w:hAnsiTheme="minorHAnsi" w:cstheme="minorHAnsi"/>
        </w:rPr>
        <w:t xml:space="preserve"> W opisie wykonawczym elektrycznym jest zapis, że instalacja o mocy 95,48kW rocznie ma wygenerować 114,97kWh. Poproszę o weryfikację tych obliczeń.</w:t>
      </w:r>
    </w:p>
    <w:p w14:paraId="49431F3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A37C9BC" w14:textId="48976674"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Należy przyjąć produkcję w granicach 92400kWh.</w:t>
      </w:r>
    </w:p>
    <w:p w14:paraId="10A6C5D5" w14:textId="77777777" w:rsidR="00944EC2" w:rsidRPr="00720DB2" w:rsidRDefault="00944EC2" w:rsidP="00720DB2">
      <w:pPr>
        <w:spacing w:line="240" w:lineRule="auto"/>
        <w:jc w:val="both"/>
        <w:rPr>
          <w:rFonts w:asciiTheme="minorHAnsi" w:hAnsiTheme="minorHAnsi" w:cstheme="minorHAnsi"/>
          <w:b/>
          <w:bCs/>
        </w:rPr>
      </w:pPr>
    </w:p>
    <w:p w14:paraId="4A87DCEC" w14:textId="77777777" w:rsidR="002035DE" w:rsidRPr="00720DB2" w:rsidRDefault="001F41EE" w:rsidP="002035DE">
      <w:pPr>
        <w:spacing w:line="240" w:lineRule="auto"/>
        <w:rPr>
          <w:rFonts w:asciiTheme="minorHAnsi" w:hAnsiTheme="minorHAnsi" w:cstheme="minorHAnsi"/>
        </w:rPr>
      </w:pPr>
      <w:r w:rsidRPr="00720DB2">
        <w:rPr>
          <w:rFonts w:asciiTheme="minorHAnsi" w:hAnsiTheme="minorHAnsi" w:cstheme="minorHAnsi"/>
          <w:b/>
          <w:bCs/>
        </w:rPr>
        <w:t>32.</w:t>
      </w:r>
      <w:r w:rsidRPr="00720DB2">
        <w:rPr>
          <w:rFonts w:asciiTheme="minorHAnsi" w:hAnsiTheme="minorHAnsi" w:cstheme="minorHAnsi"/>
        </w:rPr>
        <w:t xml:space="preserve"> Proszę o udostępnienie schematów szaf dystrybucyjnych.</w:t>
      </w:r>
      <w:r w:rsidR="002035DE">
        <w:rPr>
          <w:rFonts w:asciiTheme="minorHAnsi" w:hAnsiTheme="minorHAnsi" w:cstheme="minorHAnsi"/>
        </w:rPr>
        <w:br/>
      </w:r>
      <w:r w:rsidR="002035DE" w:rsidRPr="00720DB2">
        <w:rPr>
          <w:rFonts w:asciiTheme="minorHAnsi" w:hAnsiTheme="minorHAnsi" w:cstheme="minorHAnsi"/>
          <w:b/>
          <w:bCs/>
          <w:u w:val="single"/>
        </w:rPr>
        <w:t>Odpowiedź:</w:t>
      </w:r>
    </w:p>
    <w:p w14:paraId="235BAF22" w14:textId="5848B914" w:rsidR="001F41EE" w:rsidRDefault="00944EC2" w:rsidP="00720DB2">
      <w:pPr>
        <w:spacing w:line="240" w:lineRule="auto"/>
        <w:jc w:val="both"/>
        <w:rPr>
          <w:rFonts w:asciiTheme="minorHAnsi" w:hAnsiTheme="minorHAnsi" w:cstheme="minorHAnsi"/>
        </w:rPr>
      </w:pPr>
      <w:r w:rsidRPr="00944EC2">
        <w:rPr>
          <w:rFonts w:asciiTheme="minorHAnsi" w:hAnsiTheme="minorHAnsi" w:cstheme="minorHAnsi"/>
        </w:rPr>
        <w:t>W załączeniu schematy - rys E30, E31</w:t>
      </w:r>
      <w:r>
        <w:rPr>
          <w:rFonts w:asciiTheme="minorHAnsi" w:hAnsiTheme="minorHAnsi" w:cstheme="minorHAnsi"/>
        </w:rPr>
        <w:t>.</w:t>
      </w:r>
    </w:p>
    <w:p w14:paraId="5249B865" w14:textId="77777777" w:rsidR="00944EC2" w:rsidRPr="00720DB2" w:rsidRDefault="00944EC2" w:rsidP="00720DB2">
      <w:pPr>
        <w:spacing w:line="240" w:lineRule="auto"/>
        <w:jc w:val="both"/>
        <w:rPr>
          <w:rFonts w:asciiTheme="minorHAnsi" w:hAnsiTheme="minorHAnsi" w:cstheme="minorHAnsi"/>
        </w:rPr>
      </w:pPr>
    </w:p>
    <w:p w14:paraId="6D10FB49" w14:textId="3B2F14EC"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33.</w:t>
      </w:r>
      <w:r w:rsidRPr="00720DB2">
        <w:rPr>
          <w:rFonts w:asciiTheme="minorHAnsi" w:hAnsiTheme="minorHAnsi" w:cstheme="minorHAnsi"/>
        </w:rPr>
        <w:t xml:space="preserve"> Proszę o określenie czy system DALI jest w zakresie opracowania. Mowa o DALI w opisie ale brak schematu DALI, brak urządzeń DALI na rzutach i brak oznaczenia opraw jako DALI.</w:t>
      </w:r>
    </w:p>
    <w:p w14:paraId="1BB9FAF8"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313DAB4" w14:textId="6992C285"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lastRenderedPageBreak/>
        <w:t xml:space="preserve">Należy wycenić standardową instalacje sterowania poprzez wyłączniki. </w:t>
      </w:r>
    </w:p>
    <w:p w14:paraId="51A0CD5D" w14:textId="77777777" w:rsidR="00944EC2" w:rsidRPr="00944EC2" w:rsidRDefault="00944EC2" w:rsidP="00720DB2">
      <w:pPr>
        <w:spacing w:line="240" w:lineRule="auto"/>
        <w:jc w:val="both"/>
        <w:rPr>
          <w:rFonts w:asciiTheme="minorHAnsi" w:hAnsiTheme="minorHAnsi" w:cstheme="minorHAnsi"/>
        </w:rPr>
      </w:pPr>
    </w:p>
    <w:p w14:paraId="04AF81FA" w14:textId="6ECD3250" w:rsidR="002035D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38.</w:t>
      </w:r>
      <w:r w:rsidRPr="00720DB2">
        <w:rPr>
          <w:rFonts w:asciiTheme="minorHAnsi" w:hAnsiTheme="minorHAnsi" w:cstheme="minorHAnsi"/>
        </w:rPr>
        <w:t xml:space="preserve"> Prosimy o udostępnienie szczegółowego przedmiaru dotyczącego sieci sanitarnych zewnętrznych.</w:t>
      </w:r>
    </w:p>
    <w:p w14:paraId="45E19378"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A1C09D6" w14:textId="751104A3" w:rsid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Zestawienie instalacji zewnętrznych w opisie technicznym. Przedmiary stanowią tylko materiał pomocniczy.</w:t>
      </w:r>
    </w:p>
    <w:p w14:paraId="7B6A60AB" w14:textId="77777777" w:rsidR="00944EC2" w:rsidRPr="00720DB2" w:rsidRDefault="00944EC2" w:rsidP="00720DB2">
      <w:pPr>
        <w:spacing w:line="240" w:lineRule="auto"/>
        <w:jc w:val="both"/>
        <w:rPr>
          <w:rFonts w:asciiTheme="minorHAnsi" w:hAnsiTheme="minorHAnsi" w:cstheme="minorHAnsi"/>
        </w:rPr>
      </w:pPr>
    </w:p>
    <w:p w14:paraId="4611E3F3" w14:textId="0D8609F6" w:rsidR="00F24805" w:rsidRPr="00720DB2" w:rsidRDefault="00F24805" w:rsidP="00720DB2">
      <w:pPr>
        <w:spacing w:line="240" w:lineRule="auto"/>
        <w:jc w:val="both"/>
        <w:rPr>
          <w:rFonts w:asciiTheme="minorHAnsi" w:hAnsiTheme="minorHAnsi" w:cstheme="minorHAnsi"/>
        </w:rPr>
      </w:pPr>
      <w:r w:rsidRPr="00720DB2">
        <w:rPr>
          <w:rFonts w:asciiTheme="minorHAnsi" w:hAnsiTheme="minorHAnsi" w:cstheme="minorHAnsi"/>
          <w:b/>
          <w:bCs/>
        </w:rPr>
        <w:t>46.</w:t>
      </w:r>
      <w:r w:rsidRPr="00720DB2">
        <w:rPr>
          <w:rFonts w:asciiTheme="minorHAnsi" w:hAnsiTheme="minorHAnsi" w:cstheme="minorHAnsi"/>
        </w:rPr>
        <w:t xml:space="preserve"> Prosimy o wskazanie rodzaju nawierzchni do wykonania nad proj. zbiornikiem retencyjnym.</w:t>
      </w:r>
    </w:p>
    <w:p w14:paraId="24089345" w14:textId="364D4BB3" w:rsidR="00F24805" w:rsidRDefault="00F24805"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8725C4">
        <w:rPr>
          <w:rFonts w:asciiTheme="minorHAnsi" w:hAnsiTheme="minorHAnsi" w:cstheme="minorHAnsi"/>
          <w:b/>
          <w:bCs/>
          <w:u w:val="single"/>
        </w:rPr>
        <w:t xml:space="preserve"> z dnia 17.09.2024 r.:</w:t>
      </w:r>
    </w:p>
    <w:p w14:paraId="1AD4DF8E" w14:textId="143EEA72"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 xml:space="preserve">W oparciu o projekt wykonawczy branży drogowej dla zadania: "Przebudowa i rozbudowa Wojewódzkiego Szpitala Dziecięcego im. J . Brudzińskiego w Bydgoszczy- ul. Chodkiewicza 44 działka nr 103/2, 104, oraz 155/3 obręb 177" należy odtworzyć istniejące warstwy drogowe :  warstwa odcinająca z kruszywa naturalnego gr. 20cm , podbudowa z kruszywa łamanego 0-63mm stabilizowanego mechanicznie 20cm, podbudowa z betonu 10cm, podsypka </w:t>
      </w:r>
      <w:proofErr w:type="spellStart"/>
      <w:r w:rsidRPr="00944EC2">
        <w:rPr>
          <w:rFonts w:asciiTheme="minorHAnsi" w:hAnsiTheme="minorHAnsi" w:cstheme="minorHAnsi"/>
        </w:rPr>
        <w:t>cem-pias</w:t>
      </w:r>
      <w:proofErr w:type="spellEnd"/>
      <w:r w:rsidRPr="00944EC2">
        <w:rPr>
          <w:rFonts w:asciiTheme="minorHAnsi" w:hAnsiTheme="minorHAnsi" w:cstheme="minorHAnsi"/>
        </w:rPr>
        <w:t xml:space="preserve"> gr. 4cm, kostka brukowa prostokątna gr. 8cm.</w:t>
      </w:r>
    </w:p>
    <w:p w14:paraId="4D2527B8" w14:textId="77777777" w:rsidR="00944EC2" w:rsidRPr="002035DE" w:rsidRDefault="00944EC2" w:rsidP="00720DB2">
      <w:pPr>
        <w:spacing w:line="240" w:lineRule="auto"/>
        <w:jc w:val="both"/>
        <w:rPr>
          <w:rFonts w:asciiTheme="minorHAnsi" w:hAnsiTheme="minorHAnsi" w:cstheme="minorHAnsi"/>
          <w:b/>
          <w:bCs/>
          <w:u w:val="single"/>
        </w:rPr>
      </w:pPr>
    </w:p>
    <w:p w14:paraId="0F8347A9" w14:textId="1D9A7009"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47.</w:t>
      </w:r>
      <w:r w:rsidRPr="00720DB2">
        <w:rPr>
          <w:rFonts w:asciiTheme="minorHAnsi" w:hAnsiTheme="minorHAnsi" w:cstheme="minorHAnsi"/>
        </w:rPr>
        <w:t xml:space="preserve"> W opisie technicznym branży sanitarnej PW w punkcie dotyczącym wentylacji mechanicznej opisano tylko układy NW3, NW5, NW9, NW4. Prosimy o uzupełnienie opisu pozostałych układów wentylacji.</w:t>
      </w:r>
    </w:p>
    <w:p w14:paraId="27D07BEB"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CB506BE" w14:textId="323249A6"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t xml:space="preserve">Wszystkie centrale </w:t>
      </w:r>
      <w:r w:rsidR="008B76FE" w:rsidRPr="00944EC2">
        <w:rPr>
          <w:rFonts w:asciiTheme="minorHAnsi" w:hAnsiTheme="minorHAnsi" w:cstheme="minorHAnsi"/>
        </w:rPr>
        <w:t>są</w:t>
      </w:r>
      <w:r w:rsidRPr="00944EC2">
        <w:rPr>
          <w:rFonts w:asciiTheme="minorHAnsi" w:hAnsiTheme="minorHAnsi" w:cstheme="minorHAnsi"/>
        </w:rPr>
        <w:t xml:space="preserve"> pokazane w opracowaniu, integralną częścią projektu są rysunki.</w:t>
      </w:r>
    </w:p>
    <w:p w14:paraId="3F81698B" w14:textId="77777777" w:rsidR="00944EC2" w:rsidRPr="00720DB2" w:rsidRDefault="00944EC2" w:rsidP="00720DB2">
      <w:pPr>
        <w:spacing w:line="240" w:lineRule="auto"/>
        <w:jc w:val="both"/>
        <w:rPr>
          <w:rFonts w:asciiTheme="minorHAnsi" w:hAnsiTheme="minorHAnsi" w:cstheme="minorHAnsi"/>
        </w:rPr>
      </w:pPr>
    </w:p>
    <w:p w14:paraId="652D6FE8" w14:textId="0EA9E6E3"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49.</w:t>
      </w:r>
      <w:r w:rsidRPr="00720DB2">
        <w:rPr>
          <w:rFonts w:asciiTheme="minorHAnsi" w:hAnsiTheme="minorHAnsi" w:cstheme="minorHAnsi"/>
        </w:rPr>
        <w:t xml:space="preserve"> Prosimy o udostępnienie przedmiarów w wersji edytowalnej.</w:t>
      </w:r>
    </w:p>
    <w:p w14:paraId="3A66BA89"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F68969D" w14:textId="6D6FD7DB"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Zamawiający nie udostępnia przedmiarów w wersji edytowalnej.</w:t>
      </w:r>
    </w:p>
    <w:p w14:paraId="2AEA9A01" w14:textId="77777777" w:rsidR="00944EC2" w:rsidRPr="002035DE" w:rsidRDefault="00944EC2" w:rsidP="00720DB2">
      <w:pPr>
        <w:spacing w:line="240" w:lineRule="auto"/>
        <w:jc w:val="both"/>
        <w:rPr>
          <w:rFonts w:asciiTheme="minorHAnsi" w:hAnsiTheme="minorHAnsi" w:cstheme="minorHAnsi"/>
          <w:b/>
          <w:bCs/>
        </w:rPr>
      </w:pPr>
    </w:p>
    <w:p w14:paraId="60DE4DC7" w14:textId="3506B1D4" w:rsidR="002035DE" w:rsidRPr="00720DB2" w:rsidRDefault="00F24805" w:rsidP="00720DB2">
      <w:pPr>
        <w:spacing w:line="240" w:lineRule="auto"/>
        <w:jc w:val="both"/>
        <w:rPr>
          <w:rFonts w:asciiTheme="minorHAnsi" w:hAnsiTheme="minorHAnsi" w:cstheme="minorHAnsi"/>
        </w:rPr>
      </w:pPr>
      <w:r w:rsidRPr="00720DB2">
        <w:rPr>
          <w:rFonts w:asciiTheme="minorHAnsi" w:hAnsiTheme="minorHAnsi" w:cstheme="minorHAnsi"/>
          <w:b/>
          <w:bCs/>
        </w:rPr>
        <w:t>55.</w:t>
      </w:r>
      <w:r w:rsidRPr="00720DB2">
        <w:rPr>
          <w:rFonts w:asciiTheme="minorHAnsi" w:hAnsiTheme="minorHAnsi" w:cstheme="minorHAnsi"/>
        </w:rPr>
        <w:t xml:space="preserve"> Prosimy o udostępnienie zestawienia balustrad.</w:t>
      </w:r>
    </w:p>
    <w:p w14:paraId="251C5E15" w14:textId="53FCAC40" w:rsidR="00F24805" w:rsidRDefault="00F24805"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8725C4">
        <w:rPr>
          <w:rFonts w:asciiTheme="minorHAnsi" w:hAnsiTheme="minorHAnsi" w:cstheme="minorHAnsi"/>
          <w:b/>
          <w:bCs/>
          <w:u w:val="single"/>
        </w:rPr>
        <w:t xml:space="preserve"> z dnia 17.09.2024 r.</w:t>
      </w:r>
      <w:r w:rsidRPr="002035DE">
        <w:rPr>
          <w:rFonts w:asciiTheme="minorHAnsi" w:hAnsiTheme="minorHAnsi" w:cstheme="minorHAnsi"/>
          <w:b/>
          <w:bCs/>
          <w:u w:val="single"/>
        </w:rPr>
        <w:t>:</w:t>
      </w:r>
    </w:p>
    <w:p w14:paraId="3CC1F6DA" w14:textId="4DF0969E" w:rsidR="002035DE" w:rsidRPr="00944EC2" w:rsidRDefault="00944EC2" w:rsidP="00720DB2">
      <w:pPr>
        <w:spacing w:line="240" w:lineRule="auto"/>
        <w:jc w:val="both"/>
        <w:rPr>
          <w:rFonts w:asciiTheme="minorHAnsi" w:hAnsiTheme="minorHAnsi" w:cstheme="minorHAnsi"/>
        </w:rPr>
      </w:pPr>
      <w:r w:rsidRPr="00944EC2">
        <w:rPr>
          <w:rFonts w:asciiTheme="minorHAnsi" w:hAnsiTheme="minorHAnsi" w:cstheme="minorHAnsi"/>
        </w:rPr>
        <w:t>Wg PW - PW_A26 - ZESTAWIENIE PORĘCZY KLATKI SCHODOWEJ K1, oraz PW_A27 - ZESTAWIENIE BALUSTRADY KLATKI SCHODOWEJ K2. Ponadto, na rzutach Projektu Wnętrz w PW zaznaczono przebieg poręczy ochronnych na poszczególnych kondygnacjach. Balustrady attykowe wg PW_A04 Rzut dachu.</w:t>
      </w:r>
    </w:p>
    <w:p w14:paraId="1BEC5F26" w14:textId="77777777" w:rsidR="00944EC2" w:rsidRPr="002035DE" w:rsidRDefault="00944EC2" w:rsidP="00720DB2">
      <w:pPr>
        <w:spacing w:line="240" w:lineRule="auto"/>
        <w:jc w:val="both"/>
        <w:rPr>
          <w:rFonts w:asciiTheme="minorHAnsi" w:hAnsiTheme="minorHAnsi" w:cstheme="minorHAnsi"/>
          <w:b/>
          <w:bCs/>
          <w:u w:val="single"/>
        </w:rPr>
      </w:pPr>
    </w:p>
    <w:p w14:paraId="77CEB17A" w14:textId="38293F90"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72.</w:t>
      </w:r>
      <w:r w:rsidRPr="00720DB2">
        <w:rPr>
          <w:rFonts w:asciiTheme="minorHAnsi" w:hAnsiTheme="minorHAnsi" w:cstheme="minorHAnsi"/>
        </w:rPr>
        <w:t xml:space="preserve"> Proszę o udostępnienie schematu instalacji RTV.</w:t>
      </w:r>
    </w:p>
    <w:p w14:paraId="2B0401F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A9180B9" w14:textId="13397825"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t>W załączeniu schematy - rys E33</w:t>
      </w:r>
      <w:r>
        <w:rPr>
          <w:rFonts w:asciiTheme="minorHAnsi" w:hAnsiTheme="minorHAnsi" w:cstheme="minorHAnsi"/>
        </w:rPr>
        <w:t>.</w:t>
      </w:r>
    </w:p>
    <w:p w14:paraId="34CCDAC2" w14:textId="77777777" w:rsidR="00944EC2" w:rsidRPr="00720DB2" w:rsidRDefault="00944EC2" w:rsidP="00720DB2">
      <w:pPr>
        <w:spacing w:line="240" w:lineRule="auto"/>
        <w:jc w:val="both"/>
        <w:rPr>
          <w:rFonts w:asciiTheme="minorHAnsi" w:hAnsiTheme="minorHAnsi" w:cstheme="minorHAnsi"/>
        </w:rPr>
      </w:pPr>
    </w:p>
    <w:p w14:paraId="597F8E97" w14:textId="5DDD24D8"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73.</w:t>
      </w:r>
      <w:r w:rsidRPr="00720DB2">
        <w:rPr>
          <w:rFonts w:asciiTheme="minorHAnsi" w:hAnsiTheme="minorHAnsi" w:cstheme="minorHAnsi"/>
        </w:rPr>
        <w:t xml:space="preserve"> Proszę o udostępnienie schematu systemu sterowania szlabanu.</w:t>
      </w:r>
    </w:p>
    <w:p w14:paraId="2F0F8C9B"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9550E39" w14:textId="78ED165B"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t>Dla zasilania szlabanu należy doprowadzić zasilanie YKY 3x4,0 z zabezpieczeniem S301 B10A. Sterowanie realizowane poprzez przycisk w pom ochrony lub piloty zdalne. Powyższe nie wymaga opracowania dodatkowego schematu gdyż są to rozwiązania systemowe</w:t>
      </w:r>
      <w:r>
        <w:rPr>
          <w:rFonts w:asciiTheme="minorHAnsi" w:hAnsiTheme="minorHAnsi" w:cstheme="minorHAnsi"/>
        </w:rPr>
        <w:t>.</w:t>
      </w:r>
    </w:p>
    <w:p w14:paraId="73925F3F" w14:textId="77777777" w:rsidR="00944EC2" w:rsidRPr="00720DB2" w:rsidRDefault="00944EC2" w:rsidP="00720DB2">
      <w:pPr>
        <w:spacing w:line="240" w:lineRule="auto"/>
        <w:jc w:val="both"/>
        <w:rPr>
          <w:rFonts w:asciiTheme="minorHAnsi" w:hAnsiTheme="minorHAnsi" w:cstheme="minorHAnsi"/>
        </w:rPr>
      </w:pPr>
    </w:p>
    <w:p w14:paraId="60875E26" w14:textId="1B7DEB86"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74.</w:t>
      </w:r>
      <w:r w:rsidRPr="00720DB2">
        <w:rPr>
          <w:rFonts w:asciiTheme="minorHAnsi" w:hAnsiTheme="minorHAnsi" w:cstheme="minorHAnsi"/>
        </w:rPr>
        <w:t xml:space="preserve"> Proszę o udostępnienie rysunku/schematu z którego można odczytać długość projektowanej linii kablowej YKY 4x240 zasilającej rozdzielnicę RG nowego budynku lub bezpośrednie podanie jej długości.</w:t>
      </w:r>
    </w:p>
    <w:p w14:paraId="05738135"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132D072" w14:textId="1BDE2238"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t>Długość linii kablowej 115mb</w:t>
      </w:r>
      <w:r>
        <w:rPr>
          <w:rFonts w:asciiTheme="minorHAnsi" w:hAnsiTheme="minorHAnsi" w:cstheme="minorHAnsi"/>
        </w:rPr>
        <w:t>.</w:t>
      </w:r>
    </w:p>
    <w:p w14:paraId="51077F5E" w14:textId="77777777" w:rsidR="00944EC2" w:rsidRPr="00720DB2" w:rsidRDefault="00944EC2" w:rsidP="00720DB2">
      <w:pPr>
        <w:spacing w:line="240" w:lineRule="auto"/>
        <w:jc w:val="both"/>
        <w:rPr>
          <w:rFonts w:asciiTheme="minorHAnsi" w:hAnsiTheme="minorHAnsi" w:cstheme="minorHAnsi"/>
        </w:rPr>
      </w:pPr>
    </w:p>
    <w:p w14:paraId="68308E43" w14:textId="41C5FDD1"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75.</w:t>
      </w:r>
      <w:r w:rsidRPr="00720DB2">
        <w:rPr>
          <w:rFonts w:asciiTheme="minorHAnsi" w:hAnsiTheme="minorHAnsi" w:cstheme="minorHAnsi"/>
        </w:rPr>
        <w:t xml:space="preserve"> Proszę o udostępnienie specyfikacji technicznej/ wymogów dla projektowanego UPS 60kVA.</w:t>
      </w:r>
    </w:p>
    <w:p w14:paraId="2F9DA194"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F8EAD5D" w14:textId="120DB693"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t xml:space="preserve">Wymagania i specyfikacja dla UPS podano w </w:t>
      </w:r>
      <w:proofErr w:type="spellStart"/>
      <w:r w:rsidRPr="00944EC2">
        <w:rPr>
          <w:rFonts w:asciiTheme="minorHAnsi" w:hAnsiTheme="minorHAnsi" w:cstheme="minorHAnsi"/>
        </w:rPr>
        <w:t>STWiOR</w:t>
      </w:r>
      <w:proofErr w:type="spellEnd"/>
      <w:r w:rsidRPr="00944EC2">
        <w:rPr>
          <w:rFonts w:asciiTheme="minorHAnsi" w:hAnsiTheme="minorHAnsi" w:cstheme="minorHAnsi"/>
        </w:rPr>
        <w:t xml:space="preserve"> na str. nr 5</w:t>
      </w:r>
      <w:r>
        <w:rPr>
          <w:rFonts w:asciiTheme="minorHAnsi" w:hAnsiTheme="minorHAnsi" w:cstheme="minorHAnsi"/>
        </w:rPr>
        <w:t>.</w:t>
      </w:r>
    </w:p>
    <w:p w14:paraId="566D69A1" w14:textId="77777777" w:rsidR="00944EC2" w:rsidRPr="00720DB2" w:rsidRDefault="00944EC2" w:rsidP="00720DB2">
      <w:pPr>
        <w:spacing w:line="240" w:lineRule="auto"/>
        <w:jc w:val="both"/>
        <w:rPr>
          <w:rFonts w:asciiTheme="minorHAnsi" w:hAnsiTheme="minorHAnsi" w:cstheme="minorHAnsi"/>
        </w:rPr>
      </w:pPr>
    </w:p>
    <w:p w14:paraId="076AAF33" w14:textId="688FB448"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76.</w:t>
      </w:r>
      <w:r w:rsidRPr="00720DB2">
        <w:rPr>
          <w:rFonts w:asciiTheme="minorHAnsi" w:hAnsiTheme="minorHAnsi" w:cstheme="minorHAnsi"/>
        </w:rPr>
        <w:t xml:space="preserve"> Zwracamy się o uzupełnienie dokumentacji o projekt instalacji teletechnicznych (LAN, KD, System </w:t>
      </w:r>
      <w:proofErr w:type="spellStart"/>
      <w:r w:rsidRPr="00720DB2">
        <w:rPr>
          <w:rFonts w:asciiTheme="minorHAnsi" w:hAnsiTheme="minorHAnsi" w:cstheme="minorHAnsi"/>
        </w:rPr>
        <w:t>Przyzywowy</w:t>
      </w:r>
      <w:proofErr w:type="spellEnd"/>
      <w:r w:rsidRPr="00720DB2">
        <w:rPr>
          <w:rFonts w:asciiTheme="minorHAnsi" w:hAnsiTheme="minorHAnsi" w:cstheme="minorHAnsi"/>
        </w:rPr>
        <w:t>, System parkingowy).</w:t>
      </w:r>
    </w:p>
    <w:p w14:paraId="470205E3"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lastRenderedPageBreak/>
        <w:t>Odpowiedź:</w:t>
      </w:r>
    </w:p>
    <w:p w14:paraId="072F9209" w14:textId="4591BB21" w:rsidR="002035DE" w:rsidRDefault="00944EC2" w:rsidP="00720DB2">
      <w:pPr>
        <w:spacing w:line="240" w:lineRule="auto"/>
        <w:jc w:val="both"/>
        <w:rPr>
          <w:rFonts w:asciiTheme="minorHAnsi" w:hAnsiTheme="minorHAnsi" w:cstheme="minorHAnsi"/>
        </w:rPr>
      </w:pPr>
      <w:r w:rsidRPr="00944EC2">
        <w:rPr>
          <w:rFonts w:asciiTheme="minorHAnsi" w:hAnsiTheme="minorHAnsi" w:cstheme="minorHAnsi"/>
        </w:rPr>
        <w:t>W załączeniu schematy dla poszczególnych instalacji teletechnicznych oraz uzupełnienie rzutów teletechnicznych</w:t>
      </w:r>
      <w:r>
        <w:rPr>
          <w:rFonts w:asciiTheme="minorHAnsi" w:hAnsiTheme="minorHAnsi" w:cstheme="minorHAnsi"/>
        </w:rPr>
        <w:t>.</w:t>
      </w:r>
    </w:p>
    <w:p w14:paraId="4F4EB38D" w14:textId="77777777" w:rsidR="00944EC2" w:rsidRPr="00720DB2" w:rsidRDefault="00944EC2" w:rsidP="00720DB2">
      <w:pPr>
        <w:spacing w:line="240" w:lineRule="auto"/>
        <w:jc w:val="both"/>
        <w:rPr>
          <w:rFonts w:asciiTheme="minorHAnsi" w:hAnsiTheme="minorHAnsi" w:cstheme="minorHAnsi"/>
        </w:rPr>
      </w:pPr>
    </w:p>
    <w:p w14:paraId="47EBA0C8" w14:textId="223621D9"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78.</w:t>
      </w:r>
      <w:r w:rsidRPr="00720DB2">
        <w:rPr>
          <w:rFonts w:asciiTheme="minorHAnsi" w:hAnsiTheme="minorHAnsi" w:cstheme="minorHAnsi"/>
        </w:rPr>
        <w:t xml:space="preserve"> Na schemacie rozdzielni głównej RG (rys. E-08) obwody zasilające np. rozdzielnice T0.1, T0.2 są zasilane kablem (N)HXH-J 5x16, natomiast na schemacie rozdzielnicy T0.1, T0.2 są kable (N)HXH-J 5x10, proszę o wskazanie, które przekroje przyjąć do wyceny. Rozbieżności dotyczą prawie wszystkich odpływów.</w:t>
      </w:r>
    </w:p>
    <w:p w14:paraId="285767B6"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8E15A70" w14:textId="1AC5F950"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Należy przyjąć kable typu (N)HXH-J</w:t>
      </w:r>
      <w:r>
        <w:rPr>
          <w:rFonts w:asciiTheme="minorHAnsi" w:hAnsiTheme="minorHAnsi" w:cstheme="minorHAnsi"/>
        </w:rPr>
        <w:t>.</w:t>
      </w:r>
    </w:p>
    <w:p w14:paraId="11A75A82" w14:textId="77777777" w:rsidR="000423DA" w:rsidRPr="00720DB2" w:rsidRDefault="000423DA" w:rsidP="00720DB2">
      <w:pPr>
        <w:spacing w:line="240" w:lineRule="auto"/>
        <w:jc w:val="both"/>
        <w:rPr>
          <w:rFonts w:asciiTheme="minorHAnsi" w:hAnsiTheme="minorHAnsi" w:cstheme="minorHAnsi"/>
        </w:rPr>
      </w:pPr>
    </w:p>
    <w:p w14:paraId="0361077B" w14:textId="299BDFFB"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79.</w:t>
      </w:r>
      <w:r w:rsidRPr="00720DB2">
        <w:rPr>
          <w:rFonts w:asciiTheme="minorHAnsi" w:hAnsiTheme="minorHAnsi" w:cstheme="minorHAnsi"/>
        </w:rPr>
        <w:t xml:space="preserve"> Na schemacie rozdzielni głównej RG (rys. E-08) zasilanie rezerwowe T2 jest kablem YKY 4x240mm2, natomiast według opisu technicznego pkt. 2.4 ZASILANIE REZERWOWE OBIEKTU wskazuje zasilanie kablem 3x(4xYKXS 1x240mm2) + 2x(YKXS 1x240mm2). Proszę o wskazanie, które zasilanie przyjąć do wyceny.</w:t>
      </w:r>
    </w:p>
    <w:p w14:paraId="25808E26"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5F079E0" w14:textId="3B5873C8"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Stosować kabel YKY 4x240mm2 zgodnie ze schematem</w:t>
      </w:r>
      <w:r>
        <w:rPr>
          <w:rFonts w:asciiTheme="minorHAnsi" w:hAnsiTheme="minorHAnsi" w:cstheme="minorHAnsi"/>
        </w:rPr>
        <w:t>.</w:t>
      </w:r>
    </w:p>
    <w:p w14:paraId="04760E5E" w14:textId="77777777" w:rsidR="000423DA" w:rsidRPr="00720DB2" w:rsidRDefault="000423DA" w:rsidP="00720DB2">
      <w:pPr>
        <w:spacing w:line="240" w:lineRule="auto"/>
        <w:jc w:val="both"/>
        <w:rPr>
          <w:rFonts w:asciiTheme="minorHAnsi" w:hAnsiTheme="minorHAnsi" w:cstheme="minorHAnsi"/>
        </w:rPr>
      </w:pPr>
    </w:p>
    <w:p w14:paraId="22B464C3" w14:textId="5BCCFFEE"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80.</w:t>
      </w:r>
      <w:r w:rsidRPr="00720DB2">
        <w:rPr>
          <w:rFonts w:asciiTheme="minorHAnsi" w:hAnsiTheme="minorHAnsi" w:cstheme="minorHAnsi"/>
        </w:rPr>
        <w:t xml:space="preserve"> Rozdzielnice TG2.1, TG2.2 według indywidualnych schematów zasilane są z rozdz. głównej RG, natomiast na schemacie głównym RG brakuje tych obwód zasilających, proszę o potwierdzenie, że wymienione rozdzielnice będą zasilane z RG.</w:t>
      </w:r>
    </w:p>
    <w:p w14:paraId="23EB20F9"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94D4208" w14:textId="77A8CBAF"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Zamawiający potwierdza zasilanie z RG</w:t>
      </w:r>
      <w:r>
        <w:rPr>
          <w:rFonts w:asciiTheme="minorHAnsi" w:hAnsiTheme="minorHAnsi" w:cstheme="minorHAnsi"/>
        </w:rPr>
        <w:t>.</w:t>
      </w:r>
    </w:p>
    <w:p w14:paraId="45A02496" w14:textId="77777777" w:rsidR="000423DA" w:rsidRPr="00720DB2" w:rsidRDefault="000423DA" w:rsidP="00720DB2">
      <w:pPr>
        <w:spacing w:line="240" w:lineRule="auto"/>
        <w:jc w:val="both"/>
        <w:rPr>
          <w:rFonts w:asciiTheme="minorHAnsi" w:hAnsiTheme="minorHAnsi" w:cstheme="minorHAnsi"/>
        </w:rPr>
      </w:pPr>
    </w:p>
    <w:p w14:paraId="65403B9B" w14:textId="66D41B20"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81.</w:t>
      </w:r>
      <w:r w:rsidRPr="00720DB2">
        <w:rPr>
          <w:rFonts w:asciiTheme="minorHAnsi" w:hAnsiTheme="minorHAnsi" w:cstheme="minorHAnsi"/>
        </w:rPr>
        <w:t xml:space="preserve"> W udostępnionym PZT brak lokalizacji projektowanych opraw oświetlenia zewnętrznego oraz opisu oświetlenia zewnętrznego. Proszę o przesłanie szczegółowych wytycznych/parametrów.</w:t>
      </w:r>
    </w:p>
    <w:p w14:paraId="1B12A631"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5208172" w14:textId="2E62FDF0"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W załączeniu rys E28 z aktualizacją w zakresie oświetlenia zewnętrznego oraz kolizji linii kablowych. Przewiduje się wykorzystanie istniejących słupów ośw</w:t>
      </w:r>
      <w:r>
        <w:rPr>
          <w:rFonts w:asciiTheme="minorHAnsi" w:hAnsiTheme="minorHAnsi" w:cstheme="minorHAnsi"/>
        </w:rPr>
        <w:t>ietlenia</w:t>
      </w:r>
      <w:r w:rsidRPr="000423DA">
        <w:rPr>
          <w:rFonts w:asciiTheme="minorHAnsi" w:hAnsiTheme="minorHAnsi" w:cstheme="minorHAnsi"/>
        </w:rPr>
        <w:t xml:space="preserve"> zewnętrznego</w:t>
      </w:r>
      <w:r>
        <w:rPr>
          <w:rFonts w:asciiTheme="minorHAnsi" w:hAnsiTheme="minorHAnsi" w:cstheme="minorHAnsi"/>
        </w:rPr>
        <w:t>.</w:t>
      </w:r>
    </w:p>
    <w:p w14:paraId="56388C4A" w14:textId="77777777" w:rsidR="000423DA" w:rsidRPr="00720DB2" w:rsidRDefault="000423DA" w:rsidP="00720DB2">
      <w:pPr>
        <w:spacing w:line="240" w:lineRule="auto"/>
        <w:jc w:val="both"/>
        <w:rPr>
          <w:rFonts w:asciiTheme="minorHAnsi" w:hAnsiTheme="minorHAnsi" w:cstheme="minorHAnsi"/>
        </w:rPr>
      </w:pPr>
    </w:p>
    <w:p w14:paraId="1E7097F8" w14:textId="1F6DAE63" w:rsidR="001F41EE" w:rsidRDefault="001F41EE" w:rsidP="00720DB2">
      <w:pPr>
        <w:spacing w:line="240" w:lineRule="auto"/>
        <w:jc w:val="both"/>
        <w:rPr>
          <w:rFonts w:asciiTheme="minorHAnsi" w:hAnsiTheme="minorHAnsi" w:cstheme="minorHAnsi"/>
        </w:rPr>
      </w:pPr>
      <w:r w:rsidRPr="00720DB2">
        <w:rPr>
          <w:rFonts w:asciiTheme="minorHAnsi" w:hAnsiTheme="minorHAnsi" w:cstheme="minorHAnsi"/>
          <w:b/>
          <w:bCs/>
        </w:rPr>
        <w:t>82.</w:t>
      </w:r>
      <w:r w:rsidRPr="00720DB2">
        <w:rPr>
          <w:rFonts w:asciiTheme="minorHAnsi" w:hAnsiTheme="minorHAnsi" w:cstheme="minorHAnsi"/>
        </w:rPr>
        <w:t xml:space="preserve"> Proszę o udostępnienie schematu rozdzielnicy głównej istniejącego budynku, tras kablowych w pomieszczeniu rozdzielni oraz wskazanie lokalizacji kanałów kablowych i przepustów, które służą do wyprowadzenia zasilania do nowoprojektowanego budynku.</w:t>
      </w:r>
    </w:p>
    <w:p w14:paraId="6741D9DD"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E27C874" w14:textId="766011EB"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Zamawiający udostępnia dokumentację rozdzielni.</w:t>
      </w:r>
    </w:p>
    <w:p w14:paraId="2E9206C2" w14:textId="77777777" w:rsidR="000423DA" w:rsidRPr="00720DB2" w:rsidRDefault="000423DA" w:rsidP="00720DB2">
      <w:pPr>
        <w:spacing w:line="240" w:lineRule="auto"/>
        <w:jc w:val="both"/>
        <w:rPr>
          <w:rFonts w:asciiTheme="minorHAnsi" w:hAnsiTheme="minorHAnsi" w:cstheme="minorHAnsi"/>
        </w:rPr>
      </w:pPr>
    </w:p>
    <w:p w14:paraId="173B132D" w14:textId="5B13AECA" w:rsidR="003C0DEC" w:rsidRDefault="003C0DEC" w:rsidP="00720DB2">
      <w:pPr>
        <w:spacing w:line="240" w:lineRule="auto"/>
        <w:jc w:val="both"/>
        <w:rPr>
          <w:rFonts w:asciiTheme="minorHAnsi" w:hAnsiTheme="minorHAnsi" w:cstheme="minorHAnsi"/>
        </w:rPr>
      </w:pPr>
      <w:r w:rsidRPr="00720DB2">
        <w:rPr>
          <w:rFonts w:asciiTheme="minorHAnsi" w:hAnsiTheme="minorHAnsi" w:cstheme="minorHAnsi"/>
          <w:b/>
          <w:bCs/>
        </w:rPr>
        <w:t>100.</w:t>
      </w:r>
      <w:r w:rsidRPr="00720DB2">
        <w:rPr>
          <w:rFonts w:asciiTheme="minorHAnsi" w:hAnsiTheme="minorHAnsi" w:cstheme="minorHAnsi"/>
        </w:rPr>
        <w:t xml:space="preserve"> Prosimy o udostępnienie przedmiarów w formie. </w:t>
      </w:r>
      <w:proofErr w:type="spellStart"/>
      <w:r w:rsidRPr="00720DB2">
        <w:rPr>
          <w:rFonts w:asciiTheme="minorHAnsi" w:hAnsiTheme="minorHAnsi" w:cstheme="minorHAnsi"/>
        </w:rPr>
        <w:t>ath</w:t>
      </w:r>
      <w:proofErr w:type="spellEnd"/>
      <w:r w:rsidRPr="00720DB2">
        <w:rPr>
          <w:rFonts w:asciiTheme="minorHAnsi" w:hAnsiTheme="minorHAnsi" w:cstheme="minorHAnsi"/>
        </w:rPr>
        <w:t xml:space="preserve"> lub .</w:t>
      </w:r>
      <w:proofErr w:type="spellStart"/>
      <w:r w:rsidRPr="00720DB2">
        <w:rPr>
          <w:rFonts w:asciiTheme="minorHAnsi" w:hAnsiTheme="minorHAnsi" w:cstheme="minorHAnsi"/>
        </w:rPr>
        <w:t>prd</w:t>
      </w:r>
      <w:proofErr w:type="spellEnd"/>
      <w:r w:rsidRPr="00720DB2">
        <w:rPr>
          <w:rFonts w:asciiTheme="minorHAnsi" w:hAnsiTheme="minorHAnsi" w:cstheme="minorHAnsi"/>
        </w:rPr>
        <w:t xml:space="preserve"> lub edytowalnych. pdf.</w:t>
      </w:r>
    </w:p>
    <w:p w14:paraId="43357C21"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60404B5" w14:textId="513F4CDA"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Zamawiający nie udostępnia przedmiarów w wersji edytowalnej.</w:t>
      </w:r>
    </w:p>
    <w:p w14:paraId="7588EEEC" w14:textId="77777777" w:rsidR="000423DA" w:rsidRPr="00720DB2" w:rsidRDefault="000423DA" w:rsidP="00720DB2">
      <w:pPr>
        <w:spacing w:line="240" w:lineRule="auto"/>
        <w:jc w:val="both"/>
        <w:rPr>
          <w:rFonts w:asciiTheme="minorHAnsi" w:hAnsiTheme="minorHAnsi" w:cstheme="minorHAnsi"/>
        </w:rPr>
      </w:pPr>
    </w:p>
    <w:p w14:paraId="2670B5EE" w14:textId="303E9A62" w:rsidR="00F24805" w:rsidRPr="00720DB2" w:rsidRDefault="00F24805" w:rsidP="00720DB2">
      <w:pPr>
        <w:spacing w:line="240" w:lineRule="auto"/>
        <w:jc w:val="both"/>
        <w:rPr>
          <w:rFonts w:asciiTheme="minorHAnsi" w:hAnsiTheme="minorHAnsi" w:cstheme="minorHAnsi"/>
        </w:rPr>
      </w:pPr>
      <w:r w:rsidRPr="00720DB2">
        <w:rPr>
          <w:rFonts w:asciiTheme="minorHAnsi" w:hAnsiTheme="minorHAnsi" w:cstheme="minorHAnsi"/>
          <w:b/>
          <w:bCs/>
        </w:rPr>
        <w:t>105.</w:t>
      </w:r>
      <w:r w:rsidRPr="00720DB2">
        <w:rPr>
          <w:rFonts w:asciiTheme="minorHAnsi" w:hAnsiTheme="minorHAnsi" w:cstheme="minorHAnsi"/>
        </w:rPr>
        <w:t xml:space="preserve"> Prosimy o uzupełnienie dokumentacji o karty doborowe zbiorników retencyjnych, separatorów, zestawu hydroforowego , przepompowni wód deszczowych, studni wodomierzowej.</w:t>
      </w:r>
    </w:p>
    <w:p w14:paraId="05F4D644" w14:textId="19E18417" w:rsidR="00F24805" w:rsidRDefault="00F24805"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8725C4">
        <w:rPr>
          <w:rFonts w:asciiTheme="minorHAnsi" w:hAnsiTheme="minorHAnsi" w:cstheme="minorHAnsi"/>
          <w:b/>
          <w:bCs/>
          <w:u w:val="single"/>
        </w:rPr>
        <w:t xml:space="preserve"> z dnia 17.09.2024 r.</w:t>
      </w:r>
      <w:r w:rsidRPr="002035DE">
        <w:rPr>
          <w:rFonts w:asciiTheme="minorHAnsi" w:hAnsiTheme="minorHAnsi" w:cstheme="minorHAnsi"/>
          <w:b/>
          <w:bCs/>
          <w:u w:val="single"/>
        </w:rPr>
        <w:t xml:space="preserve">: </w:t>
      </w:r>
    </w:p>
    <w:p w14:paraId="5A751001" w14:textId="6C4A6C8D" w:rsidR="002035DE" w:rsidRPr="000423DA" w:rsidRDefault="000423DA" w:rsidP="00720DB2">
      <w:pPr>
        <w:spacing w:line="240" w:lineRule="auto"/>
        <w:jc w:val="both"/>
        <w:rPr>
          <w:rFonts w:asciiTheme="minorHAnsi" w:hAnsiTheme="minorHAnsi" w:cstheme="minorHAnsi"/>
        </w:rPr>
      </w:pPr>
      <w:r w:rsidRPr="000423DA">
        <w:rPr>
          <w:rFonts w:asciiTheme="minorHAnsi" w:hAnsiTheme="minorHAnsi" w:cstheme="minorHAnsi"/>
        </w:rPr>
        <w:t>Pompownia, separator są istniejące - do przeniesienia. Karta zbiornika i zestawu hydroforowego w opisie, rysunki komory wodomierzowej i z zestawem hydroforowej w części rysunkowej.</w:t>
      </w:r>
    </w:p>
    <w:p w14:paraId="347B07AB" w14:textId="77777777" w:rsidR="000423DA" w:rsidRPr="002035DE" w:rsidRDefault="000423DA" w:rsidP="00720DB2">
      <w:pPr>
        <w:spacing w:line="240" w:lineRule="auto"/>
        <w:jc w:val="both"/>
        <w:rPr>
          <w:rFonts w:asciiTheme="minorHAnsi" w:hAnsiTheme="minorHAnsi" w:cstheme="minorHAnsi"/>
          <w:b/>
          <w:bCs/>
          <w:u w:val="single"/>
        </w:rPr>
      </w:pPr>
    </w:p>
    <w:p w14:paraId="40149169" w14:textId="79115B25" w:rsidR="003C0DEC" w:rsidRDefault="003C0DEC" w:rsidP="00720DB2">
      <w:pPr>
        <w:spacing w:line="240" w:lineRule="auto"/>
        <w:jc w:val="both"/>
        <w:rPr>
          <w:rFonts w:asciiTheme="minorHAnsi" w:hAnsiTheme="minorHAnsi" w:cstheme="minorHAnsi"/>
        </w:rPr>
      </w:pPr>
      <w:r w:rsidRPr="00720DB2">
        <w:rPr>
          <w:rFonts w:asciiTheme="minorHAnsi" w:hAnsiTheme="minorHAnsi" w:cstheme="minorHAnsi"/>
          <w:b/>
          <w:bCs/>
        </w:rPr>
        <w:t>107.</w:t>
      </w:r>
      <w:r w:rsidRPr="00720DB2">
        <w:rPr>
          <w:rFonts w:asciiTheme="minorHAnsi" w:hAnsiTheme="minorHAnsi" w:cstheme="minorHAnsi"/>
        </w:rPr>
        <w:t xml:space="preserve"> Prosimy o udostępnienie przedmiarów w ATH.</w:t>
      </w:r>
    </w:p>
    <w:p w14:paraId="3363287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2F1053F" w14:textId="5F3491EC" w:rsidR="002035DE" w:rsidRDefault="000423DA" w:rsidP="00720DB2">
      <w:pPr>
        <w:spacing w:line="240" w:lineRule="auto"/>
        <w:jc w:val="both"/>
        <w:rPr>
          <w:rFonts w:asciiTheme="minorHAnsi" w:hAnsiTheme="minorHAnsi" w:cstheme="minorHAnsi"/>
        </w:rPr>
      </w:pPr>
      <w:r w:rsidRPr="000423DA">
        <w:rPr>
          <w:rFonts w:asciiTheme="minorHAnsi" w:hAnsiTheme="minorHAnsi" w:cstheme="minorHAnsi"/>
        </w:rPr>
        <w:t>Zamawiający nie udostępnia przedmiarów w wersji edytowalnej.</w:t>
      </w:r>
    </w:p>
    <w:p w14:paraId="62EA0426" w14:textId="77777777" w:rsidR="000423DA" w:rsidRPr="00720DB2" w:rsidRDefault="000423DA" w:rsidP="00720DB2">
      <w:pPr>
        <w:spacing w:line="240" w:lineRule="auto"/>
        <w:jc w:val="both"/>
        <w:rPr>
          <w:rFonts w:asciiTheme="minorHAnsi" w:hAnsiTheme="minorHAnsi" w:cstheme="minorHAnsi"/>
        </w:rPr>
      </w:pPr>
    </w:p>
    <w:p w14:paraId="73C6CF88" w14:textId="7C0D1AEF" w:rsidR="003C0DEC"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b/>
          <w:bCs/>
        </w:rPr>
        <w:t>125.</w:t>
      </w:r>
      <w:r w:rsidRPr="00720DB2">
        <w:rPr>
          <w:rFonts w:asciiTheme="minorHAnsi" w:hAnsiTheme="minorHAnsi" w:cstheme="minorHAnsi"/>
        </w:rPr>
        <w:t xml:space="preserve"> Prosimy o podanie hierarchii ważności dokumentacji przetargowej.</w:t>
      </w:r>
    </w:p>
    <w:p w14:paraId="07C158C8"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CA22F2F" w14:textId="77777777" w:rsidR="000423DA" w:rsidRPr="000423DA"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lastRenderedPageBreak/>
        <w:t xml:space="preserve">Dokumenty stanowiące podstawę realizacji Przedmiotu umowy należy traktować jako wzajemnie wyjaśniające się, natomiast w przypadku wystąpienia rozbieżności pomiędzy nimi pierwszeństwo będą miały dokumenty znajdujące się wyżej na poniższej liście: </w:t>
      </w:r>
    </w:p>
    <w:p w14:paraId="64F8E78F" w14:textId="77777777" w:rsidR="000423DA" w:rsidRPr="000423DA"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t>1)</w:t>
      </w:r>
      <w:r w:rsidRPr="000423DA">
        <w:rPr>
          <w:rFonts w:asciiTheme="minorHAnsi" w:hAnsiTheme="minorHAnsi" w:cstheme="minorHAnsi"/>
        </w:rPr>
        <w:tab/>
        <w:t>Umowa;</w:t>
      </w:r>
    </w:p>
    <w:p w14:paraId="3BD841ED" w14:textId="77777777" w:rsidR="000423DA" w:rsidRPr="000423DA"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t>2)</w:t>
      </w:r>
      <w:r w:rsidRPr="000423DA">
        <w:rPr>
          <w:rFonts w:asciiTheme="minorHAnsi" w:hAnsiTheme="minorHAnsi" w:cstheme="minorHAnsi"/>
        </w:rPr>
        <w:tab/>
        <w:t>projekt wykonawczy</w:t>
      </w:r>
    </w:p>
    <w:p w14:paraId="7265E6EE" w14:textId="77777777" w:rsidR="000423DA" w:rsidRPr="000423DA"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t>3)</w:t>
      </w:r>
      <w:r w:rsidRPr="000423DA">
        <w:rPr>
          <w:rFonts w:asciiTheme="minorHAnsi" w:hAnsiTheme="minorHAnsi" w:cstheme="minorHAnsi"/>
        </w:rPr>
        <w:tab/>
        <w:t xml:space="preserve">Projekt budowlany </w:t>
      </w:r>
    </w:p>
    <w:p w14:paraId="4A591D64" w14:textId="77777777" w:rsidR="000423DA" w:rsidRPr="000423DA"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t>4)</w:t>
      </w:r>
      <w:r w:rsidRPr="000423DA">
        <w:rPr>
          <w:rFonts w:asciiTheme="minorHAnsi" w:hAnsiTheme="minorHAnsi" w:cstheme="minorHAnsi"/>
        </w:rPr>
        <w:tab/>
        <w:t>Specyfikacja techniczna wykonania i odbioru robót budowlanych (</w:t>
      </w:r>
      <w:proofErr w:type="spellStart"/>
      <w:r w:rsidRPr="000423DA">
        <w:rPr>
          <w:rFonts w:asciiTheme="minorHAnsi" w:hAnsiTheme="minorHAnsi" w:cstheme="minorHAnsi"/>
        </w:rPr>
        <w:t>STWiORB</w:t>
      </w:r>
      <w:proofErr w:type="spellEnd"/>
      <w:r w:rsidRPr="000423DA">
        <w:rPr>
          <w:rFonts w:asciiTheme="minorHAnsi" w:hAnsiTheme="minorHAnsi" w:cstheme="minorHAnsi"/>
        </w:rPr>
        <w:t>);</w:t>
      </w:r>
    </w:p>
    <w:p w14:paraId="57C95294" w14:textId="77777777" w:rsidR="000423DA" w:rsidRPr="000423DA"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t>5)</w:t>
      </w:r>
      <w:r w:rsidRPr="000423DA">
        <w:rPr>
          <w:rFonts w:asciiTheme="minorHAnsi" w:hAnsiTheme="minorHAnsi" w:cstheme="minorHAnsi"/>
        </w:rPr>
        <w:tab/>
        <w:t>Specyfikacja Warunków Zamówienia (SWZ);</w:t>
      </w:r>
    </w:p>
    <w:p w14:paraId="66A5F553" w14:textId="6171DC05" w:rsidR="002035DE" w:rsidRDefault="000423DA" w:rsidP="000423DA">
      <w:pPr>
        <w:tabs>
          <w:tab w:val="left" w:pos="1260"/>
        </w:tabs>
        <w:spacing w:line="240" w:lineRule="auto"/>
        <w:jc w:val="both"/>
        <w:rPr>
          <w:rFonts w:asciiTheme="minorHAnsi" w:hAnsiTheme="minorHAnsi" w:cstheme="minorHAnsi"/>
        </w:rPr>
      </w:pPr>
      <w:r w:rsidRPr="000423DA">
        <w:rPr>
          <w:rFonts w:asciiTheme="minorHAnsi" w:hAnsiTheme="minorHAnsi" w:cstheme="minorHAnsi"/>
        </w:rPr>
        <w:t>7)</w:t>
      </w:r>
      <w:r w:rsidRPr="000423DA">
        <w:rPr>
          <w:rFonts w:asciiTheme="minorHAnsi" w:hAnsiTheme="minorHAnsi" w:cstheme="minorHAnsi"/>
        </w:rPr>
        <w:tab/>
        <w:t xml:space="preserve">Oferta Wykonawcy.           </w:t>
      </w:r>
    </w:p>
    <w:p w14:paraId="2466C536" w14:textId="77777777" w:rsidR="000423DA" w:rsidRPr="00720DB2" w:rsidRDefault="000423DA" w:rsidP="000423DA">
      <w:pPr>
        <w:tabs>
          <w:tab w:val="left" w:pos="1260"/>
        </w:tabs>
        <w:spacing w:line="240" w:lineRule="auto"/>
        <w:jc w:val="both"/>
        <w:rPr>
          <w:rFonts w:asciiTheme="minorHAnsi" w:hAnsiTheme="minorHAnsi" w:cstheme="minorHAnsi"/>
        </w:rPr>
      </w:pPr>
    </w:p>
    <w:p w14:paraId="3A1C73E7" w14:textId="7307E466" w:rsidR="003C0DEC" w:rsidRPr="00720DB2"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b/>
          <w:bCs/>
        </w:rPr>
        <w:t>130.</w:t>
      </w:r>
      <w:r w:rsidRPr="00720DB2">
        <w:rPr>
          <w:rFonts w:asciiTheme="minorHAnsi" w:hAnsiTheme="minorHAnsi" w:cstheme="minorHAnsi"/>
        </w:rPr>
        <w:t xml:space="preserve"> Wobec rozbieżności projektowych (pomiędzy kartami i zestawieniem pomieszczeń) w zakresie</w:t>
      </w:r>
    </w:p>
    <w:p w14:paraId="34C2E836" w14:textId="70972F8B" w:rsidR="003C0DEC"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rPr>
        <w:t>standardu wykończenia prosimy o informację, które dokumenty są nadrzędne.</w:t>
      </w:r>
    </w:p>
    <w:p w14:paraId="15BDC7DF"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D14102F" w14:textId="00F45878" w:rsidR="002035DE" w:rsidRDefault="000423DA" w:rsidP="00720DB2">
      <w:pPr>
        <w:tabs>
          <w:tab w:val="left" w:pos="1260"/>
        </w:tabs>
        <w:spacing w:line="240" w:lineRule="auto"/>
        <w:jc w:val="both"/>
        <w:rPr>
          <w:rFonts w:asciiTheme="minorHAnsi" w:hAnsiTheme="minorHAnsi" w:cstheme="minorHAnsi"/>
        </w:rPr>
      </w:pPr>
      <w:r w:rsidRPr="000423DA">
        <w:rPr>
          <w:rFonts w:asciiTheme="minorHAnsi" w:hAnsiTheme="minorHAnsi" w:cstheme="minorHAnsi"/>
        </w:rPr>
        <w:t>W trakcie realizacji zadania każdą wątpliwość należy zgłosić projektantowi do rozpatrzenia w trybie nadzoru autorskiego.</w:t>
      </w:r>
    </w:p>
    <w:p w14:paraId="52675389" w14:textId="77777777" w:rsidR="000423DA" w:rsidRPr="00720DB2" w:rsidRDefault="000423DA" w:rsidP="00720DB2">
      <w:pPr>
        <w:tabs>
          <w:tab w:val="left" w:pos="1260"/>
        </w:tabs>
        <w:spacing w:line="240" w:lineRule="auto"/>
        <w:jc w:val="both"/>
        <w:rPr>
          <w:rFonts w:asciiTheme="minorHAnsi" w:hAnsiTheme="minorHAnsi" w:cstheme="minorHAnsi"/>
        </w:rPr>
      </w:pPr>
    </w:p>
    <w:p w14:paraId="30D8917C" w14:textId="3C252921" w:rsidR="003C0DEC"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b/>
          <w:bCs/>
        </w:rPr>
        <w:t>139.</w:t>
      </w:r>
      <w:r w:rsidRPr="00720DB2">
        <w:rPr>
          <w:rFonts w:asciiTheme="minorHAnsi" w:hAnsiTheme="minorHAnsi" w:cstheme="minorHAnsi"/>
        </w:rPr>
        <w:t xml:space="preserve"> Prosimy o doprecyzowanie oczekiwanego standardu dla rolet. Proszę o potwierdzenie czy zamawiający zakładał rolety wewnętrzne czy zewnętrzne. Prosimy o wskazanie lokalizacji rolet.</w:t>
      </w:r>
    </w:p>
    <w:p w14:paraId="4F81D778"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E8500EF" w14:textId="4D7044A1" w:rsidR="002035DE" w:rsidRDefault="000423DA" w:rsidP="00720DB2">
      <w:pPr>
        <w:tabs>
          <w:tab w:val="left" w:pos="1260"/>
        </w:tabs>
        <w:spacing w:line="240" w:lineRule="auto"/>
        <w:jc w:val="both"/>
        <w:rPr>
          <w:rFonts w:asciiTheme="minorHAnsi" w:hAnsiTheme="minorHAnsi" w:cstheme="minorHAnsi"/>
        </w:rPr>
      </w:pPr>
      <w:r w:rsidRPr="000423DA">
        <w:rPr>
          <w:rFonts w:asciiTheme="minorHAnsi" w:hAnsiTheme="minorHAnsi" w:cstheme="minorHAnsi"/>
        </w:rPr>
        <w:t>Rolety znajdują się na wszystkich oknach Piętra 2 oraz w salce konferencyjnej na piętrze 1. Rolety wewnętrzne w kasecie płaskiej wykonanej z PCV z prowadnicami i obsługiwane ręcznie. Materiał zasłony odporny na zmywanie, nie zaciemniający.</w:t>
      </w:r>
    </w:p>
    <w:p w14:paraId="61175183" w14:textId="77777777" w:rsidR="000423DA" w:rsidRPr="00720DB2" w:rsidRDefault="000423DA" w:rsidP="00720DB2">
      <w:pPr>
        <w:tabs>
          <w:tab w:val="left" w:pos="1260"/>
        </w:tabs>
        <w:spacing w:line="240" w:lineRule="auto"/>
        <w:jc w:val="both"/>
        <w:rPr>
          <w:rFonts w:asciiTheme="minorHAnsi" w:hAnsiTheme="minorHAnsi" w:cstheme="minorHAnsi"/>
        </w:rPr>
      </w:pPr>
    </w:p>
    <w:p w14:paraId="7727A519" w14:textId="540E2C67" w:rsidR="003C0DEC"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b/>
          <w:bCs/>
        </w:rPr>
        <w:t>140.</w:t>
      </w:r>
      <w:r w:rsidRPr="00720DB2">
        <w:rPr>
          <w:rFonts w:asciiTheme="minorHAnsi" w:hAnsiTheme="minorHAnsi" w:cstheme="minorHAnsi"/>
        </w:rPr>
        <w:t xml:space="preserve"> Proszę o potwierdzenie ,że dla pomieszczenia nr 1.08 </w:t>
      </w:r>
      <w:proofErr w:type="spellStart"/>
      <w:r w:rsidRPr="00720DB2">
        <w:rPr>
          <w:rFonts w:asciiTheme="minorHAnsi" w:hAnsiTheme="minorHAnsi" w:cstheme="minorHAnsi"/>
        </w:rPr>
        <w:t>Wentylatornia</w:t>
      </w:r>
      <w:proofErr w:type="spellEnd"/>
      <w:r w:rsidRPr="00720DB2">
        <w:rPr>
          <w:rFonts w:asciiTheme="minorHAnsi" w:hAnsiTheme="minorHAnsi" w:cstheme="minorHAnsi"/>
        </w:rPr>
        <w:t xml:space="preserve"> nie jest wymagana dodatkowa izolacja ścian i strop w celu ochrony przed hałasem.</w:t>
      </w:r>
    </w:p>
    <w:p w14:paraId="75B22410"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CF748D7" w14:textId="71E1A599" w:rsidR="002035DE" w:rsidRDefault="000423DA" w:rsidP="00720DB2">
      <w:pPr>
        <w:tabs>
          <w:tab w:val="left" w:pos="1260"/>
        </w:tabs>
        <w:spacing w:line="240" w:lineRule="auto"/>
        <w:jc w:val="both"/>
        <w:rPr>
          <w:rFonts w:asciiTheme="minorHAnsi" w:hAnsiTheme="minorHAnsi" w:cstheme="minorHAnsi"/>
        </w:rPr>
      </w:pPr>
      <w:r w:rsidRPr="000423DA">
        <w:rPr>
          <w:rFonts w:asciiTheme="minorHAnsi" w:hAnsiTheme="minorHAnsi" w:cstheme="minorHAnsi"/>
        </w:rPr>
        <w:t>Dla wskazanego pomieszczenia nie jest wymagana dodatkowa izolacja ścian</w:t>
      </w:r>
      <w:r>
        <w:rPr>
          <w:rFonts w:asciiTheme="minorHAnsi" w:hAnsiTheme="minorHAnsi" w:cstheme="minorHAnsi"/>
        </w:rPr>
        <w:t>.</w:t>
      </w:r>
    </w:p>
    <w:p w14:paraId="683398D5" w14:textId="77777777" w:rsidR="000423DA" w:rsidRPr="00720DB2" w:rsidRDefault="000423DA" w:rsidP="00720DB2">
      <w:pPr>
        <w:tabs>
          <w:tab w:val="left" w:pos="1260"/>
        </w:tabs>
        <w:spacing w:line="240" w:lineRule="auto"/>
        <w:jc w:val="both"/>
        <w:rPr>
          <w:rFonts w:asciiTheme="minorHAnsi" w:hAnsiTheme="minorHAnsi" w:cstheme="minorHAnsi"/>
        </w:rPr>
      </w:pPr>
    </w:p>
    <w:p w14:paraId="5260620F" w14:textId="724387F8" w:rsidR="003C0DEC"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b/>
          <w:bCs/>
        </w:rPr>
        <w:t>141.</w:t>
      </w:r>
      <w:r w:rsidRPr="00720DB2">
        <w:rPr>
          <w:rFonts w:asciiTheme="minorHAnsi" w:hAnsiTheme="minorHAnsi" w:cstheme="minorHAnsi"/>
        </w:rPr>
        <w:t xml:space="preserve"> Proszę o potwierdzenie, że dla pomieszczenia nr 0.11 Centrum wsparcia duchowego nie jest wymagana dodatkowa izolacja ścian i stropów w celu ochrony przed hałasem.</w:t>
      </w:r>
    </w:p>
    <w:p w14:paraId="375DB1DC"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0C8EDF6" w14:textId="397ECA3B" w:rsidR="002035DE" w:rsidRDefault="000423DA" w:rsidP="00720DB2">
      <w:pPr>
        <w:tabs>
          <w:tab w:val="left" w:pos="1260"/>
        </w:tabs>
        <w:spacing w:line="240" w:lineRule="auto"/>
        <w:jc w:val="both"/>
        <w:rPr>
          <w:rFonts w:asciiTheme="minorHAnsi" w:hAnsiTheme="minorHAnsi" w:cstheme="minorHAnsi"/>
        </w:rPr>
      </w:pPr>
      <w:r w:rsidRPr="000423DA">
        <w:rPr>
          <w:rFonts w:asciiTheme="minorHAnsi" w:hAnsiTheme="minorHAnsi" w:cstheme="minorHAnsi"/>
        </w:rPr>
        <w:t>Dla wskazanego pomieszczenia nie jest wymagana dodatkowa izolacja ścian</w:t>
      </w:r>
      <w:r>
        <w:rPr>
          <w:rFonts w:asciiTheme="minorHAnsi" w:hAnsiTheme="minorHAnsi" w:cstheme="minorHAnsi"/>
        </w:rPr>
        <w:t>.</w:t>
      </w:r>
    </w:p>
    <w:p w14:paraId="1FAB1914" w14:textId="77777777" w:rsidR="000423DA" w:rsidRPr="00720DB2" w:rsidRDefault="000423DA" w:rsidP="00720DB2">
      <w:pPr>
        <w:tabs>
          <w:tab w:val="left" w:pos="1260"/>
        </w:tabs>
        <w:spacing w:line="240" w:lineRule="auto"/>
        <w:jc w:val="both"/>
        <w:rPr>
          <w:rFonts w:asciiTheme="minorHAnsi" w:hAnsiTheme="minorHAnsi" w:cstheme="minorHAnsi"/>
        </w:rPr>
      </w:pPr>
    </w:p>
    <w:p w14:paraId="448D1383" w14:textId="2FDC5B7A" w:rsidR="003C0DEC" w:rsidRDefault="003C0DEC" w:rsidP="00720DB2">
      <w:pPr>
        <w:tabs>
          <w:tab w:val="left" w:pos="1260"/>
        </w:tabs>
        <w:spacing w:line="240" w:lineRule="auto"/>
        <w:jc w:val="both"/>
        <w:rPr>
          <w:rFonts w:asciiTheme="minorHAnsi" w:hAnsiTheme="minorHAnsi" w:cstheme="minorHAnsi"/>
        </w:rPr>
      </w:pPr>
      <w:r w:rsidRPr="00720DB2">
        <w:rPr>
          <w:rFonts w:asciiTheme="minorHAnsi" w:hAnsiTheme="minorHAnsi" w:cstheme="minorHAnsi"/>
          <w:b/>
          <w:bCs/>
        </w:rPr>
        <w:t>142.</w:t>
      </w:r>
      <w:r w:rsidRPr="00720DB2">
        <w:rPr>
          <w:rFonts w:asciiTheme="minorHAnsi" w:hAnsiTheme="minorHAnsi" w:cstheme="minorHAnsi"/>
        </w:rPr>
        <w:t xml:space="preserve"> Proszę o potwierdzenie, że dla pomieszczenia nr 1.02 nie jest wymagana dodatkowa izolacja ścian i stropów w celu ochrony przed hałasem.</w:t>
      </w:r>
    </w:p>
    <w:p w14:paraId="17579EBB"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C59AD3B" w14:textId="348648F7" w:rsidR="002035DE" w:rsidRDefault="000423DA" w:rsidP="00720DB2">
      <w:pPr>
        <w:tabs>
          <w:tab w:val="left" w:pos="1260"/>
        </w:tabs>
        <w:spacing w:line="240" w:lineRule="auto"/>
        <w:jc w:val="both"/>
        <w:rPr>
          <w:rFonts w:asciiTheme="minorHAnsi" w:hAnsiTheme="minorHAnsi" w:cstheme="minorHAnsi"/>
        </w:rPr>
      </w:pPr>
      <w:r w:rsidRPr="000423DA">
        <w:rPr>
          <w:rFonts w:asciiTheme="minorHAnsi" w:hAnsiTheme="minorHAnsi" w:cstheme="minorHAnsi"/>
        </w:rPr>
        <w:t>Dla wskazanego pomieszczenia nie jest wymagana dodatkowa izolacja ścian</w:t>
      </w:r>
      <w:r>
        <w:rPr>
          <w:rFonts w:asciiTheme="minorHAnsi" w:hAnsiTheme="minorHAnsi" w:cstheme="minorHAnsi"/>
        </w:rPr>
        <w:t>.</w:t>
      </w:r>
    </w:p>
    <w:p w14:paraId="7AA1CF59" w14:textId="77777777" w:rsidR="000423DA" w:rsidRPr="00720DB2" w:rsidRDefault="000423DA" w:rsidP="00720DB2">
      <w:pPr>
        <w:tabs>
          <w:tab w:val="left" w:pos="1260"/>
        </w:tabs>
        <w:spacing w:line="240" w:lineRule="auto"/>
        <w:jc w:val="both"/>
        <w:rPr>
          <w:rFonts w:asciiTheme="minorHAnsi" w:hAnsiTheme="minorHAnsi" w:cstheme="minorHAnsi"/>
        </w:rPr>
      </w:pPr>
    </w:p>
    <w:p w14:paraId="2F8B5EBF" w14:textId="3895AD8F" w:rsidR="001F41EE" w:rsidRDefault="003C0DEC" w:rsidP="00720DB2">
      <w:pPr>
        <w:spacing w:line="240" w:lineRule="auto"/>
        <w:jc w:val="both"/>
        <w:rPr>
          <w:rFonts w:asciiTheme="minorHAnsi" w:hAnsiTheme="minorHAnsi" w:cstheme="minorHAnsi"/>
        </w:rPr>
      </w:pPr>
      <w:r w:rsidRPr="00720DB2">
        <w:rPr>
          <w:rFonts w:asciiTheme="minorHAnsi" w:hAnsiTheme="minorHAnsi" w:cstheme="minorHAnsi"/>
          <w:b/>
          <w:bCs/>
        </w:rPr>
        <w:t>145.</w:t>
      </w:r>
      <w:r w:rsidRPr="00720DB2">
        <w:rPr>
          <w:rFonts w:asciiTheme="minorHAnsi" w:hAnsiTheme="minorHAnsi" w:cstheme="minorHAnsi"/>
        </w:rPr>
        <w:t xml:space="preserve"> Proszę o doprecyzowanie rodzaju wykończenia posadzki w pom. 1.09 Parking +1, uwzględniając występowania stacji ładowania dla pojazdów elektrycznych.</w:t>
      </w:r>
    </w:p>
    <w:p w14:paraId="72FD2652"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BF6B7FC" w14:textId="6A1A3228" w:rsidR="002035DE" w:rsidRDefault="006849CE" w:rsidP="00720DB2">
      <w:pPr>
        <w:spacing w:line="240" w:lineRule="auto"/>
        <w:jc w:val="both"/>
        <w:rPr>
          <w:rFonts w:asciiTheme="minorHAnsi" w:hAnsiTheme="minorHAnsi" w:cstheme="minorHAnsi"/>
        </w:rPr>
      </w:pPr>
      <w:r w:rsidRPr="006849CE">
        <w:rPr>
          <w:rFonts w:asciiTheme="minorHAnsi" w:hAnsiTheme="minorHAnsi" w:cstheme="minorHAnsi"/>
        </w:rPr>
        <w:t xml:space="preserve">Standardowo robi się uziemienie poprzez połączenia przewodów PE prowadzonych w kablu zasilającym. Ze względu na to że jest to parking zamknięty proponuję ułożyć dodatkowo linkę </w:t>
      </w:r>
      <w:proofErr w:type="spellStart"/>
      <w:r w:rsidRPr="006849CE">
        <w:rPr>
          <w:rFonts w:asciiTheme="minorHAnsi" w:hAnsiTheme="minorHAnsi" w:cstheme="minorHAnsi"/>
        </w:rPr>
        <w:t>LgY</w:t>
      </w:r>
      <w:proofErr w:type="spellEnd"/>
      <w:r w:rsidRPr="006849CE">
        <w:rPr>
          <w:rFonts w:asciiTheme="minorHAnsi" w:hAnsiTheme="minorHAnsi" w:cstheme="minorHAnsi"/>
        </w:rPr>
        <w:t xml:space="preserve"> 16mm2 razem z kablem zasilającym i zakończyć ją w pętli przy miejscu lokalizacji stacji ładowania. Wykończenie posadzką epoksydową</w:t>
      </w:r>
      <w:r>
        <w:rPr>
          <w:rFonts w:asciiTheme="minorHAnsi" w:hAnsiTheme="minorHAnsi" w:cstheme="minorHAnsi"/>
        </w:rPr>
        <w:t>.</w:t>
      </w:r>
    </w:p>
    <w:p w14:paraId="35EE0997" w14:textId="77777777" w:rsidR="006849CE" w:rsidRPr="00720DB2" w:rsidRDefault="006849CE" w:rsidP="00720DB2">
      <w:pPr>
        <w:spacing w:line="240" w:lineRule="auto"/>
        <w:jc w:val="both"/>
        <w:rPr>
          <w:rFonts w:asciiTheme="minorHAnsi" w:hAnsiTheme="minorHAnsi" w:cstheme="minorHAnsi"/>
        </w:rPr>
      </w:pPr>
    </w:p>
    <w:p w14:paraId="76AF60EF" w14:textId="2BF264F4"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148.</w:t>
      </w:r>
      <w:r w:rsidRPr="00720DB2">
        <w:rPr>
          <w:rFonts w:asciiTheme="minorHAnsi" w:hAnsiTheme="minorHAnsi" w:cstheme="minorHAnsi"/>
        </w:rPr>
        <w:t xml:space="preserve"> Prosimy o wskazanie okien o odporności ppoż. W dokumentacji i przedmiarach pojawiają się rozbieżności w tym zakresie.</w:t>
      </w:r>
    </w:p>
    <w:p w14:paraId="5FEB2946" w14:textId="45B90B3D" w:rsidR="00B4497D" w:rsidRDefault="00B4497D"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8725C4">
        <w:rPr>
          <w:rFonts w:asciiTheme="minorHAnsi" w:hAnsiTheme="minorHAnsi" w:cstheme="minorHAnsi"/>
          <w:b/>
          <w:bCs/>
          <w:u w:val="single"/>
        </w:rPr>
        <w:t xml:space="preserve"> z dnia 25.09.2024 r.</w:t>
      </w:r>
      <w:r w:rsidRPr="002035DE">
        <w:rPr>
          <w:rFonts w:asciiTheme="minorHAnsi" w:hAnsiTheme="minorHAnsi" w:cstheme="minorHAnsi"/>
          <w:b/>
          <w:bCs/>
          <w:u w:val="single"/>
        </w:rPr>
        <w:t>:</w:t>
      </w:r>
    </w:p>
    <w:p w14:paraId="39969937" w14:textId="042893FA" w:rsidR="002035DE" w:rsidRPr="006849CE" w:rsidRDefault="006849CE" w:rsidP="00720DB2">
      <w:pPr>
        <w:spacing w:line="240" w:lineRule="auto"/>
        <w:jc w:val="both"/>
        <w:rPr>
          <w:rFonts w:asciiTheme="minorHAnsi" w:hAnsiTheme="minorHAnsi" w:cstheme="minorHAnsi"/>
        </w:rPr>
      </w:pPr>
      <w:r>
        <w:rPr>
          <w:rFonts w:asciiTheme="minorHAnsi" w:hAnsiTheme="minorHAnsi" w:cstheme="minorHAnsi"/>
        </w:rPr>
        <w:t>N</w:t>
      </w:r>
      <w:r w:rsidRPr="006849CE">
        <w:rPr>
          <w:rFonts w:asciiTheme="minorHAnsi" w:hAnsiTheme="minorHAnsi" w:cstheme="minorHAnsi"/>
        </w:rPr>
        <w:t>ależy przyjąć okna wskazane w dokumentacji: Okno 06 w pomieszczeniu 1.02 oraz w 2.50. Odporność pożarową EI60 należy również przyjąć dla fragmentu fasady F1 o szerokości 446cm (trzy kolumny przeszkleń po lewej stronie fasady).</w:t>
      </w:r>
    </w:p>
    <w:p w14:paraId="29DDC518" w14:textId="3D68453A"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lastRenderedPageBreak/>
        <w:t>150.</w:t>
      </w:r>
      <w:r w:rsidRPr="00720DB2">
        <w:rPr>
          <w:rFonts w:asciiTheme="minorHAnsi" w:hAnsiTheme="minorHAnsi" w:cstheme="minorHAnsi"/>
        </w:rPr>
        <w:t xml:space="preserve"> W związku z rozbieżnościami między dokumentacją i przedmiarami prosimy o potwierdzenie że dokumentem nadrzędnym będzie dokumentacja rysunkowa i zestawienia.</w:t>
      </w:r>
    </w:p>
    <w:p w14:paraId="785E6AB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E17211F" w14:textId="02FAD2DE" w:rsidR="002035DE" w:rsidRDefault="00020B0C" w:rsidP="00720DB2">
      <w:pPr>
        <w:spacing w:line="240" w:lineRule="auto"/>
        <w:jc w:val="both"/>
        <w:rPr>
          <w:rFonts w:asciiTheme="minorHAnsi" w:hAnsiTheme="minorHAnsi" w:cstheme="minorHAnsi"/>
        </w:rPr>
      </w:pPr>
      <w:r w:rsidRPr="00020B0C">
        <w:rPr>
          <w:rFonts w:asciiTheme="minorHAnsi" w:hAnsiTheme="minorHAnsi" w:cstheme="minorHAnsi"/>
        </w:rPr>
        <w:t>Zamawiający informuje, że przedmiary należy traktować tylko pomocniczo.</w:t>
      </w:r>
    </w:p>
    <w:p w14:paraId="01C99D91" w14:textId="77777777" w:rsidR="00020B0C" w:rsidRPr="00720DB2" w:rsidRDefault="00020B0C" w:rsidP="00720DB2">
      <w:pPr>
        <w:spacing w:line="240" w:lineRule="auto"/>
        <w:jc w:val="both"/>
        <w:rPr>
          <w:rFonts w:asciiTheme="minorHAnsi" w:hAnsiTheme="minorHAnsi" w:cstheme="minorHAnsi"/>
        </w:rPr>
      </w:pPr>
    </w:p>
    <w:p w14:paraId="5361D364" w14:textId="577C68EC"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185.</w:t>
      </w:r>
      <w:r w:rsidRPr="00720DB2">
        <w:rPr>
          <w:rFonts w:asciiTheme="minorHAnsi" w:hAnsiTheme="minorHAnsi" w:cstheme="minorHAnsi"/>
        </w:rPr>
        <w:t xml:space="preserve"> Prosimy o potwierdzenie czy sieci zewnętrzne - woda </w:t>
      </w:r>
      <w:r w:rsidR="002035DE" w:rsidRPr="00720DB2">
        <w:rPr>
          <w:rFonts w:asciiTheme="minorHAnsi" w:hAnsiTheme="minorHAnsi" w:cstheme="minorHAnsi"/>
        </w:rPr>
        <w:t>ppoż.</w:t>
      </w:r>
      <w:r w:rsidRPr="00720DB2">
        <w:rPr>
          <w:rFonts w:asciiTheme="minorHAnsi" w:hAnsiTheme="minorHAnsi" w:cstheme="minorHAnsi"/>
        </w:rPr>
        <w:t xml:space="preserve"> jest w zakresie wyceny na tym postępowaniu przetargowym. Jeśli tak prosimy o udostępnienie profili w/w wody ppoż</w:t>
      </w:r>
      <w:r w:rsidR="002035DE">
        <w:rPr>
          <w:rFonts w:asciiTheme="minorHAnsi" w:hAnsiTheme="minorHAnsi" w:cstheme="minorHAnsi"/>
        </w:rPr>
        <w:t>.</w:t>
      </w:r>
    </w:p>
    <w:p w14:paraId="65D7D1B0"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D8FEF31" w14:textId="44DBFBC7" w:rsidR="002035DE" w:rsidRDefault="00020B0C" w:rsidP="00720DB2">
      <w:pPr>
        <w:spacing w:line="240" w:lineRule="auto"/>
        <w:jc w:val="both"/>
        <w:rPr>
          <w:rFonts w:asciiTheme="minorHAnsi" w:hAnsiTheme="minorHAnsi" w:cstheme="minorHAnsi"/>
        </w:rPr>
      </w:pPr>
      <w:r w:rsidRPr="00020B0C">
        <w:rPr>
          <w:rFonts w:asciiTheme="minorHAnsi" w:hAnsiTheme="minorHAnsi" w:cstheme="minorHAnsi"/>
        </w:rPr>
        <w:t>Instalacja wodociągowa ppoż. jest w zakresie opracowania. Profile stanowią część projektu wykonawczego.</w:t>
      </w:r>
    </w:p>
    <w:p w14:paraId="19601EE7" w14:textId="77777777" w:rsidR="00020B0C" w:rsidRPr="00720DB2" w:rsidRDefault="00020B0C" w:rsidP="00720DB2">
      <w:pPr>
        <w:spacing w:line="240" w:lineRule="auto"/>
        <w:jc w:val="both"/>
        <w:rPr>
          <w:rFonts w:asciiTheme="minorHAnsi" w:hAnsiTheme="minorHAnsi" w:cstheme="minorHAnsi"/>
        </w:rPr>
      </w:pPr>
    </w:p>
    <w:p w14:paraId="4596F874" w14:textId="4BC6533B" w:rsidR="002035DE"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187.</w:t>
      </w:r>
      <w:r w:rsidRPr="00720DB2">
        <w:rPr>
          <w:rFonts w:asciiTheme="minorHAnsi" w:hAnsiTheme="minorHAnsi" w:cstheme="minorHAnsi"/>
        </w:rPr>
        <w:t xml:space="preserve">  Prosimy o potwierdzenie że wycenie podlega tylko jeden zbiornik retencyjny o pojemności użytkowej 115m3.</w:t>
      </w:r>
    </w:p>
    <w:p w14:paraId="181CCAE9" w14:textId="2CB1289C" w:rsidR="00B4497D" w:rsidRDefault="00B4497D"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8725C4">
        <w:rPr>
          <w:rFonts w:asciiTheme="minorHAnsi" w:hAnsiTheme="minorHAnsi" w:cstheme="minorHAnsi"/>
          <w:b/>
          <w:bCs/>
          <w:u w:val="single"/>
        </w:rPr>
        <w:t xml:space="preserve"> z dnia 25.09.2024 r.</w:t>
      </w:r>
      <w:r w:rsidRPr="002035DE">
        <w:rPr>
          <w:rFonts w:asciiTheme="minorHAnsi" w:hAnsiTheme="minorHAnsi" w:cstheme="minorHAnsi"/>
          <w:b/>
          <w:bCs/>
          <w:u w:val="single"/>
        </w:rPr>
        <w:t>:</w:t>
      </w:r>
    </w:p>
    <w:p w14:paraId="0111A90C" w14:textId="65520B12" w:rsidR="002035DE" w:rsidRDefault="00020B0C" w:rsidP="00720DB2">
      <w:pPr>
        <w:spacing w:line="240" w:lineRule="auto"/>
        <w:jc w:val="both"/>
        <w:rPr>
          <w:rFonts w:asciiTheme="minorHAnsi" w:hAnsiTheme="minorHAnsi" w:cstheme="minorHAnsi"/>
        </w:rPr>
      </w:pPr>
      <w:r w:rsidRPr="00020B0C">
        <w:rPr>
          <w:rFonts w:asciiTheme="minorHAnsi" w:hAnsiTheme="minorHAnsi" w:cstheme="minorHAnsi"/>
        </w:rPr>
        <w:t xml:space="preserve">Wycenie podlega zbiornik retencyjny o pojemności użytkowej 115 m3 + przełożenie istniejącego zbiornika retencyjnego o pojemności 54m3 lub jego wymiana w przypadku złego stanu </w:t>
      </w:r>
      <w:r>
        <w:rPr>
          <w:rFonts w:asciiTheme="minorHAnsi" w:hAnsiTheme="minorHAnsi" w:cstheme="minorHAnsi"/>
        </w:rPr>
        <w:t>technicznego.</w:t>
      </w:r>
    </w:p>
    <w:p w14:paraId="171DAB5B" w14:textId="77777777" w:rsidR="00020B0C" w:rsidRPr="002035DE" w:rsidRDefault="00020B0C" w:rsidP="00720DB2">
      <w:pPr>
        <w:spacing w:line="240" w:lineRule="auto"/>
        <w:jc w:val="both"/>
        <w:rPr>
          <w:rFonts w:asciiTheme="minorHAnsi" w:hAnsiTheme="minorHAnsi" w:cstheme="minorHAnsi"/>
        </w:rPr>
      </w:pPr>
    </w:p>
    <w:p w14:paraId="1089B5C3" w14:textId="7BA269A2"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190.</w:t>
      </w:r>
      <w:r w:rsidRPr="00720DB2">
        <w:rPr>
          <w:rFonts w:asciiTheme="minorHAnsi" w:hAnsiTheme="minorHAnsi" w:cstheme="minorHAnsi"/>
        </w:rPr>
        <w:t xml:space="preserve"> Prosimy o potwierdzenie, że komora z zestawem do podnoszenia ciśnienia podlega wycenie. Jeśli tak prosimy o załączenie schematu technologicznego w/w komory i podanie parametrów technicznych.</w:t>
      </w:r>
    </w:p>
    <w:p w14:paraId="253F76D1"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BA071EE" w14:textId="4DD53C26" w:rsidR="002035DE" w:rsidRDefault="00020B0C" w:rsidP="00720DB2">
      <w:pPr>
        <w:spacing w:line="240" w:lineRule="auto"/>
        <w:jc w:val="both"/>
        <w:rPr>
          <w:rFonts w:asciiTheme="minorHAnsi" w:hAnsiTheme="minorHAnsi" w:cstheme="minorHAnsi"/>
        </w:rPr>
      </w:pPr>
      <w:r w:rsidRPr="00020B0C">
        <w:rPr>
          <w:rFonts w:asciiTheme="minorHAnsi" w:hAnsiTheme="minorHAnsi" w:cstheme="minorHAnsi"/>
        </w:rPr>
        <w:t>Komora  z zestawem do podnoszenia ciśnienia podlega wycenie. Rysunek komory stanowi część projektu wykonawczego</w:t>
      </w:r>
      <w:r>
        <w:rPr>
          <w:rFonts w:asciiTheme="minorHAnsi" w:hAnsiTheme="minorHAnsi" w:cstheme="minorHAnsi"/>
        </w:rPr>
        <w:t>.</w:t>
      </w:r>
    </w:p>
    <w:p w14:paraId="6CADF3F0" w14:textId="77777777" w:rsidR="00020B0C" w:rsidRPr="00720DB2" w:rsidRDefault="00020B0C" w:rsidP="00720DB2">
      <w:pPr>
        <w:spacing w:line="240" w:lineRule="auto"/>
        <w:jc w:val="both"/>
        <w:rPr>
          <w:rFonts w:asciiTheme="minorHAnsi" w:hAnsiTheme="minorHAnsi" w:cstheme="minorHAnsi"/>
        </w:rPr>
      </w:pPr>
    </w:p>
    <w:p w14:paraId="6C8ACD0A" w14:textId="6614D079"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191.</w:t>
      </w:r>
      <w:r w:rsidRPr="00720DB2">
        <w:rPr>
          <w:rFonts w:asciiTheme="minorHAnsi" w:hAnsiTheme="minorHAnsi" w:cstheme="minorHAnsi"/>
        </w:rPr>
        <w:t xml:space="preserve"> Prosimy o potwierdzenie czy sieci zewnętrzne - ciepłociąg jest w zakresie wyceny na tym postępowaniu przetargowym. Jeśli tak prosimy o udostępnienie profili w/w instalacji c.o.</w:t>
      </w:r>
    </w:p>
    <w:p w14:paraId="4A857A6D"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63B42FC" w14:textId="69407A17" w:rsidR="002035DE" w:rsidRDefault="00020B0C" w:rsidP="00720DB2">
      <w:pPr>
        <w:spacing w:line="240" w:lineRule="auto"/>
        <w:jc w:val="both"/>
        <w:rPr>
          <w:rFonts w:asciiTheme="minorHAnsi" w:hAnsiTheme="minorHAnsi" w:cstheme="minorHAnsi"/>
        </w:rPr>
      </w:pPr>
      <w:r w:rsidRPr="00020B0C">
        <w:rPr>
          <w:rFonts w:asciiTheme="minorHAnsi" w:hAnsiTheme="minorHAnsi" w:cstheme="minorHAnsi"/>
        </w:rPr>
        <w:t>Przebudowa oraz rozbudowa na terenie jest w zakresie wyceny.</w:t>
      </w:r>
    </w:p>
    <w:p w14:paraId="21B71648" w14:textId="77777777" w:rsidR="00020B0C" w:rsidRPr="00720DB2" w:rsidRDefault="00020B0C" w:rsidP="00720DB2">
      <w:pPr>
        <w:spacing w:line="240" w:lineRule="auto"/>
        <w:jc w:val="both"/>
        <w:rPr>
          <w:rFonts w:asciiTheme="minorHAnsi" w:hAnsiTheme="minorHAnsi" w:cstheme="minorHAnsi"/>
        </w:rPr>
      </w:pPr>
    </w:p>
    <w:p w14:paraId="6025FBA5" w14:textId="36059B78"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192.</w:t>
      </w:r>
      <w:r w:rsidRPr="00720DB2">
        <w:rPr>
          <w:rFonts w:asciiTheme="minorHAnsi" w:hAnsiTheme="minorHAnsi" w:cstheme="minorHAnsi"/>
        </w:rPr>
        <w:t xml:space="preserve"> Prosimy o potwierdzenie, że przepompownia wód deszczowych jest w zakresie wyceny na tym postępowaniu przetargowym. Jeśli tak prosimy o udostępnienie schematu technologicznego oraz parametrów technicznych w/w przepompowni.</w:t>
      </w:r>
    </w:p>
    <w:p w14:paraId="58EF0261"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E0AA1D3" w14:textId="05E8BF21" w:rsidR="002035DE" w:rsidRDefault="00020B0C" w:rsidP="00720DB2">
      <w:pPr>
        <w:spacing w:line="240" w:lineRule="auto"/>
        <w:jc w:val="both"/>
        <w:rPr>
          <w:rFonts w:asciiTheme="minorHAnsi" w:hAnsiTheme="minorHAnsi" w:cstheme="minorHAnsi"/>
        </w:rPr>
      </w:pPr>
      <w:r w:rsidRPr="00020B0C">
        <w:rPr>
          <w:rFonts w:asciiTheme="minorHAnsi" w:hAnsiTheme="minorHAnsi" w:cstheme="minorHAnsi"/>
        </w:rPr>
        <w:t xml:space="preserve">Przepompownia w zakresie wyceny. Dane przepompowni znajdują </w:t>
      </w:r>
      <w:r>
        <w:rPr>
          <w:rFonts w:asciiTheme="minorHAnsi" w:hAnsiTheme="minorHAnsi" w:cstheme="minorHAnsi"/>
        </w:rPr>
        <w:t xml:space="preserve">się </w:t>
      </w:r>
      <w:r w:rsidRPr="00020B0C">
        <w:rPr>
          <w:rFonts w:asciiTheme="minorHAnsi" w:hAnsiTheme="minorHAnsi" w:cstheme="minorHAnsi"/>
        </w:rPr>
        <w:t>w projekcie wykonawczym</w:t>
      </w:r>
      <w:r>
        <w:rPr>
          <w:rFonts w:asciiTheme="minorHAnsi" w:hAnsiTheme="minorHAnsi" w:cstheme="minorHAnsi"/>
        </w:rPr>
        <w:t>.</w:t>
      </w:r>
    </w:p>
    <w:p w14:paraId="45A9DF0B" w14:textId="77777777" w:rsidR="00020B0C" w:rsidRPr="00720DB2" w:rsidRDefault="00020B0C" w:rsidP="00720DB2">
      <w:pPr>
        <w:spacing w:line="240" w:lineRule="auto"/>
        <w:jc w:val="both"/>
        <w:rPr>
          <w:rFonts w:asciiTheme="minorHAnsi" w:hAnsiTheme="minorHAnsi" w:cstheme="minorHAnsi"/>
        </w:rPr>
      </w:pPr>
    </w:p>
    <w:p w14:paraId="3CCA1C3A" w14:textId="1D0EFE21"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194.</w:t>
      </w:r>
      <w:r w:rsidRPr="00720DB2">
        <w:rPr>
          <w:rFonts w:asciiTheme="minorHAnsi" w:hAnsiTheme="minorHAnsi" w:cstheme="minorHAnsi"/>
        </w:rPr>
        <w:t xml:space="preserve"> W patio przewidziano nawierzchnię bezpieczną z płyt gumowych. Prosimy o podanie szczegółowych parametrów technicznych dla projektowanej nawierzchni.</w:t>
      </w:r>
    </w:p>
    <w:p w14:paraId="77E01165" w14:textId="0497728E" w:rsidR="00B4497D" w:rsidRDefault="00B4497D"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8725C4">
        <w:rPr>
          <w:rFonts w:asciiTheme="minorHAnsi" w:hAnsiTheme="minorHAnsi" w:cstheme="minorHAnsi"/>
          <w:b/>
          <w:bCs/>
          <w:u w:val="single"/>
        </w:rPr>
        <w:t xml:space="preserve"> z dnia 25.09.2024 r.</w:t>
      </w:r>
      <w:r w:rsidRPr="002035DE">
        <w:rPr>
          <w:rFonts w:asciiTheme="minorHAnsi" w:hAnsiTheme="minorHAnsi" w:cstheme="minorHAnsi"/>
          <w:b/>
          <w:bCs/>
          <w:u w:val="single"/>
        </w:rPr>
        <w:t>:</w:t>
      </w:r>
    </w:p>
    <w:p w14:paraId="630CC479" w14:textId="27A4C1A1" w:rsidR="00020B0C" w:rsidRPr="00020B0C" w:rsidRDefault="00020B0C" w:rsidP="00020B0C">
      <w:pPr>
        <w:spacing w:line="240" w:lineRule="auto"/>
        <w:jc w:val="both"/>
        <w:rPr>
          <w:rFonts w:asciiTheme="minorHAnsi" w:hAnsiTheme="minorHAnsi" w:cstheme="minorHAnsi"/>
        </w:rPr>
      </w:pPr>
      <w:r w:rsidRPr="00020B0C">
        <w:rPr>
          <w:rFonts w:asciiTheme="minorHAnsi" w:hAnsiTheme="minorHAnsi" w:cstheme="minorHAnsi"/>
        </w:rPr>
        <w:t>Warstwy nawierzchni na patio wg PW_D14 Schemat progu fasady patio</w:t>
      </w:r>
      <w:r>
        <w:rPr>
          <w:rFonts w:asciiTheme="minorHAnsi" w:hAnsiTheme="minorHAnsi" w:cstheme="minorHAnsi"/>
        </w:rPr>
        <w:t xml:space="preserve"> </w:t>
      </w:r>
      <w:r w:rsidRPr="00020B0C">
        <w:rPr>
          <w:rFonts w:asciiTheme="minorHAnsi" w:hAnsiTheme="minorHAnsi" w:cstheme="minorHAnsi"/>
        </w:rPr>
        <w:t>wysokie właściwości amortyzujące –</w:t>
      </w:r>
      <w:r>
        <w:rPr>
          <w:rFonts w:asciiTheme="minorHAnsi" w:hAnsiTheme="minorHAnsi" w:cstheme="minorHAnsi"/>
        </w:rPr>
        <w:t xml:space="preserve"> </w:t>
      </w:r>
      <w:r w:rsidRPr="00020B0C">
        <w:rPr>
          <w:rFonts w:asciiTheme="minorHAnsi" w:hAnsiTheme="minorHAnsi" w:cstheme="minorHAnsi"/>
        </w:rPr>
        <w:t>GWARANTOWANY WSPÓŁCZYNNIK HIC 0</w:t>
      </w:r>
    </w:p>
    <w:p w14:paraId="7BDA3A95" w14:textId="76A50E42" w:rsidR="00020B0C" w:rsidRPr="00020B0C" w:rsidRDefault="00020B0C" w:rsidP="00020B0C">
      <w:pPr>
        <w:spacing w:line="240" w:lineRule="auto"/>
        <w:jc w:val="both"/>
        <w:rPr>
          <w:rFonts w:asciiTheme="minorHAnsi" w:hAnsiTheme="minorHAnsi" w:cstheme="minorHAnsi"/>
        </w:rPr>
      </w:pPr>
      <w:r w:rsidRPr="00020B0C">
        <w:rPr>
          <w:rFonts w:asciiTheme="minorHAnsi" w:hAnsiTheme="minorHAnsi" w:cstheme="minorHAnsi"/>
        </w:rPr>
        <w:t>wybarwione są w całej strukturze, kolory wg PW_A30 Piętro 2 Projekt Wnętrza</w:t>
      </w:r>
    </w:p>
    <w:p w14:paraId="7E066428" w14:textId="77777777" w:rsidR="00020B0C" w:rsidRPr="00020B0C" w:rsidRDefault="00020B0C" w:rsidP="00020B0C">
      <w:pPr>
        <w:spacing w:line="240" w:lineRule="auto"/>
        <w:jc w:val="both"/>
        <w:rPr>
          <w:rFonts w:asciiTheme="minorHAnsi" w:hAnsiTheme="minorHAnsi" w:cstheme="minorHAnsi"/>
        </w:rPr>
      </w:pPr>
      <w:r w:rsidRPr="00020B0C">
        <w:rPr>
          <w:rFonts w:asciiTheme="minorHAnsi" w:hAnsiTheme="minorHAnsi" w:cstheme="minorHAnsi"/>
        </w:rPr>
        <w:t xml:space="preserve">jednokierunkowy sposób łączenia płyt </w:t>
      </w:r>
    </w:p>
    <w:p w14:paraId="563D4073" w14:textId="3520F2D6" w:rsidR="00020B0C" w:rsidRPr="00020B0C" w:rsidRDefault="00020B0C" w:rsidP="00020B0C">
      <w:pPr>
        <w:spacing w:line="240" w:lineRule="auto"/>
        <w:jc w:val="both"/>
        <w:rPr>
          <w:rFonts w:asciiTheme="minorHAnsi" w:hAnsiTheme="minorHAnsi" w:cstheme="minorHAnsi"/>
        </w:rPr>
      </w:pPr>
      <w:r w:rsidRPr="00020B0C">
        <w:rPr>
          <w:rFonts w:asciiTheme="minorHAnsi" w:hAnsiTheme="minorHAnsi" w:cstheme="minorHAnsi"/>
        </w:rPr>
        <w:t>atest higieniczny PZH</w:t>
      </w:r>
    </w:p>
    <w:p w14:paraId="06DE679A" w14:textId="3CCD4794" w:rsidR="00020B0C" w:rsidRPr="00020B0C" w:rsidRDefault="00020B0C" w:rsidP="00020B0C">
      <w:pPr>
        <w:spacing w:line="240" w:lineRule="auto"/>
        <w:jc w:val="both"/>
        <w:rPr>
          <w:rFonts w:asciiTheme="minorHAnsi" w:hAnsiTheme="minorHAnsi" w:cstheme="minorHAnsi"/>
        </w:rPr>
      </w:pPr>
      <w:r w:rsidRPr="00020B0C">
        <w:rPr>
          <w:rFonts w:asciiTheme="minorHAnsi" w:hAnsiTheme="minorHAnsi" w:cstheme="minorHAnsi"/>
        </w:rPr>
        <w:t xml:space="preserve">spełniający normę dot. placów zabaw  PN-EN 1177:2019. </w:t>
      </w:r>
    </w:p>
    <w:p w14:paraId="4B0277FF" w14:textId="3880B1B0" w:rsidR="002035DE" w:rsidRDefault="00020B0C" w:rsidP="00020B0C">
      <w:pPr>
        <w:spacing w:line="240" w:lineRule="auto"/>
        <w:jc w:val="both"/>
        <w:rPr>
          <w:rFonts w:asciiTheme="minorHAnsi" w:hAnsiTheme="minorHAnsi" w:cstheme="minorHAnsi"/>
        </w:rPr>
      </w:pPr>
      <w:r w:rsidRPr="00020B0C">
        <w:rPr>
          <w:rFonts w:asciiTheme="minorHAnsi" w:hAnsiTheme="minorHAnsi" w:cstheme="minorHAnsi"/>
        </w:rPr>
        <w:t>wyrób produkowany wg zatwierdzonych procedur pod rygorystyczną kontrolą jakości TÜV</w:t>
      </w:r>
      <w:r>
        <w:rPr>
          <w:rFonts w:asciiTheme="minorHAnsi" w:hAnsiTheme="minorHAnsi" w:cstheme="minorHAnsi"/>
        </w:rPr>
        <w:t>.</w:t>
      </w:r>
    </w:p>
    <w:p w14:paraId="39D4AF40" w14:textId="77777777" w:rsidR="00020B0C" w:rsidRPr="002035DE" w:rsidRDefault="00020B0C" w:rsidP="00020B0C">
      <w:pPr>
        <w:spacing w:line="240" w:lineRule="auto"/>
        <w:jc w:val="both"/>
        <w:rPr>
          <w:rFonts w:asciiTheme="minorHAnsi" w:hAnsiTheme="minorHAnsi" w:cstheme="minorHAnsi"/>
        </w:rPr>
      </w:pPr>
    </w:p>
    <w:p w14:paraId="7B142C37" w14:textId="7C3A63CA"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197.</w:t>
      </w:r>
      <w:r w:rsidRPr="00720DB2">
        <w:rPr>
          <w:rFonts w:asciiTheme="minorHAnsi" w:hAnsiTheme="minorHAnsi" w:cstheme="minorHAnsi"/>
        </w:rPr>
        <w:t xml:space="preserve"> Zwracamy się z wnioskiem o wyjaśnienie treści SWZ w następującym zakresie: 1. Instalacja wody dla rezonansu magnetycznego., a) Proszę o uzupełnienie średnic instalacji na poziomie dachu, b) Proszę o uzupełnienie dokumentacji, o rysunek z instalacją na II piętrze, c) Proszę o uzupełnienie dokumentacji, o schemat podłączenia instalacji wody lodowej do rezonansu.</w:t>
      </w:r>
    </w:p>
    <w:p w14:paraId="2D36B690"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3012009" w14:textId="3039F43C"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lastRenderedPageBreak/>
        <w:t>Średnica DN65, w zakresie instalacji sanitarnych jest doprowadzenie instalacji chłodniczej do pomieszczenia technicznego rezonansu, dalsze prowadzenie według technologii zamówionego rezonansu.</w:t>
      </w:r>
    </w:p>
    <w:p w14:paraId="719842E7" w14:textId="77777777" w:rsidR="00A235C2" w:rsidRPr="00720DB2" w:rsidRDefault="00A235C2" w:rsidP="00720DB2">
      <w:pPr>
        <w:spacing w:line="240" w:lineRule="auto"/>
        <w:jc w:val="both"/>
        <w:rPr>
          <w:rFonts w:asciiTheme="minorHAnsi" w:hAnsiTheme="minorHAnsi" w:cstheme="minorHAnsi"/>
        </w:rPr>
      </w:pPr>
    </w:p>
    <w:p w14:paraId="6275F067" w14:textId="494BE40D"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199.</w:t>
      </w:r>
      <w:r w:rsidRPr="00720DB2">
        <w:rPr>
          <w:rFonts w:asciiTheme="minorHAnsi" w:hAnsiTheme="minorHAnsi" w:cstheme="minorHAnsi"/>
        </w:rPr>
        <w:t xml:space="preserve"> W opisie do projektu jest informacja, że nowoprojektowana centrala ma być połączona w sieć z istniejącymi centralami pracującymi w tym obiekcie, jakiego producenta są istniejące centrale?</w:t>
      </w:r>
    </w:p>
    <w:p w14:paraId="74ADDDE4"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ED46184" w14:textId="64BC19AE" w:rsidR="002035DE" w:rsidRDefault="00A235C2" w:rsidP="00720DB2">
      <w:pPr>
        <w:spacing w:line="240" w:lineRule="auto"/>
        <w:jc w:val="both"/>
        <w:rPr>
          <w:rFonts w:asciiTheme="minorHAnsi" w:hAnsiTheme="minorHAnsi" w:cstheme="minorHAnsi"/>
        </w:rPr>
      </w:pPr>
      <w:r>
        <w:rPr>
          <w:rFonts w:asciiTheme="minorHAnsi" w:hAnsiTheme="minorHAnsi" w:cstheme="minorHAnsi"/>
        </w:rPr>
        <w:t>S</w:t>
      </w:r>
      <w:r w:rsidRPr="00A235C2">
        <w:rPr>
          <w:rFonts w:asciiTheme="minorHAnsi" w:hAnsiTheme="minorHAnsi" w:cstheme="minorHAnsi"/>
        </w:rPr>
        <w:t xml:space="preserve">ieć nowych central ma być wpięta w istniejący system SAP - </w:t>
      </w:r>
      <w:proofErr w:type="spellStart"/>
      <w:r w:rsidRPr="00A235C2">
        <w:rPr>
          <w:rFonts w:asciiTheme="minorHAnsi" w:hAnsiTheme="minorHAnsi" w:cstheme="minorHAnsi"/>
        </w:rPr>
        <w:t>Cerberus</w:t>
      </w:r>
      <w:proofErr w:type="spellEnd"/>
      <w:r w:rsidRPr="00A235C2">
        <w:rPr>
          <w:rFonts w:asciiTheme="minorHAnsi" w:hAnsiTheme="minorHAnsi" w:cstheme="minorHAnsi"/>
        </w:rPr>
        <w:t xml:space="preserve"> PRO firmy SIEMENS. Centrale w istniejącym budynku szpitala - CLIMA-PRODUKT. Punkt kontroli nowych central będzie zlokalizowany w pomieszczeniach działu technicznego w budynku głównym szpitala.</w:t>
      </w:r>
    </w:p>
    <w:p w14:paraId="0477C8C5" w14:textId="77777777" w:rsidR="00A235C2" w:rsidRPr="00720DB2" w:rsidRDefault="00A235C2" w:rsidP="00720DB2">
      <w:pPr>
        <w:spacing w:line="240" w:lineRule="auto"/>
        <w:jc w:val="both"/>
        <w:rPr>
          <w:rFonts w:asciiTheme="minorHAnsi" w:hAnsiTheme="minorHAnsi" w:cstheme="minorHAnsi"/>
        </w:rPr>
      </w:pPr>
    </w:p>
    <w:p w14:paraId="613C3D3B" w14:textId="251699CF"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203.</w:t>
      </w:r>
      <w:r w:rsidRPr="00720DB2">
        <w:rPr>
          <w:rFonts w:asciiTheme="minorHAnsi" w:hAnsiTheme="minorHAnsi" w:cstheme="minorHAnsi"/>
        </w:rPr>
        <w:t xml:space="preserve"> Prosimy o potwierdzenie, ze w celu przygotowania kosztorysów (dostarczanych przy podpisaniu umowy) załączone przedmiary Oferent może dowolnie modyfikować: w zakresie ilościowym, dodawania/odejmowania pozycji, zmiany podstawy, nakładów, itp.</w:t>
      </w:r>
    </w:p>
    <w:p w14:paraId="71642ADF"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4FC62B9" w14:textId="06036691"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 xml:space="preserve">Tak, Zamawiający potwierdza. Zamawiający wyjaśnia, że przedmiary udostępnione w ramach niniejszego postępowania mają charakter jedynie pomocniczy. To na Wykonawcy ciąży obowiązek prawidłowego skalkulowania oferty i przygotowania kosztorysów z należytą starannością z uwzględnieniem specyfiki przedmiotu zamówienia w sposób odzwierciedlający rzeczywisty zakres prac i kosztów realizacji przedmiotu zamówienia.  </w:t>
      </w:r>
    </w:p>
    <w:p w14:paraId="56B49EE6" w14:textId="77777777" w:rsidR="00A235C2" w:rsidRPr="00720DB2" w:rsidRDefault="00A235C2" w:rsidP="00720DB2">
      <w:pPr>
        <w:spacing w:line="240" w:lineRule="auto"/>
        <w:jc w:val="both"/>
        <w:rPr>
          <w:rFonts w:asciiTheme="minorHAnsi" w:hAnsiTheme="minorHAnsi" w:cstheme="minorHAnsi"/>
        </w:rPr>
      </w:pPr>
    </w:p>
    <w:p w14:paraId="75ECFC66" w14:textId="532A8B23"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208.</w:t>
      </w:r>
      <w:r w:rsidRPr="00720DB2">
        <w:rPr>
          <w:rFonts w:asciiTheme="minorHAnsi" w:hAnsiTheme="minorHAnsi" w:cstheme="minorHAnsi"/>
        </w:rPr>
        <w:t xml:space="preserve"> Prosimy o wyjaśnienie co zamawiający miał na myśli określając strefę czarną czystości pomieszczeń (Zapis z projektu sanitarnego „dopuszcza się dla strefy czarnej klasę szczelności B).</w:t>
      </w:r>
    </w:p>
    <w:p w14:paraId="219546D4"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CB7C88B" w14:textId="160D9C89"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Pomieszczenia standardowe ogólnodostępne nie wymagające klasy czystości.</w:t>
      </w:r>
    </w:p>
    <w:p w14:paraId="4667C13D" w14:textId="77777777" w:rsidR="00A235C2" w:rsidRPr="00720DB2" w:rsidRDefault="00A235C2" w:rsidP="00720DB2">
      <w:pPr>
        <w:spacing w:line="240" w:lineRule="auto"/>
        <w:jc w:val="both"/>
        <w:rPr>
          <w:rFonts w:asciiTheme="minorHAnsi" w:hAnsiTheme="minorHAnsi" w:cstheme="minorHAnsi"/>
        </w:rPr>
      </w:pPr>
    </w:p>
    <w:p w14:paraId="0AF5E068" w14:textId="06D2A56A"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210.</w:t>
      </w:r>
      <w:r w:rsidRPr="00720DB2">
        <w:rPr>
          <w:rFonts w:asciiTheme="minorHAnsi" w:hAnsiTheme="minorHAnsi" w:cstheme="minorHAnsi"/>
        </w:rPr>
        <w:t xml:space="preserve"> Prosimy o potwierdzenie że zamawiający nie przewiduje awaryjnego chłodzenia wodą wodociągowa rezonansu?</w:t>
      </w:r>
    </w:p>
    <w:p w14:paraId="2FB84175"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20D3507" w14:textId="385F4582"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Zamawiający nie potwierdza. Wymaga się awaryjne chłodzenie rezonansu wodą wodociągową.</w:t>
      </w:r>
    </w:p>
    <w:p w14:paraId="5302B030" w14:textId="77777777" w:rsidR="00A235C2" w:rsidRPr="00720DB2" w:rsidRDefault="00A235C2" w:rsidP="00720DB2">
      <w:pPr>
        <w:spacing w:line="240" w:lineRule="auto"/>
        <w:jc w:val="both"/>
        <w:rPr>
          <w:rFonts w:asciiTheme="minorHAnsi" w:hAnsiTheme="minorHAnsi" w:cstheme="minorHAnsi"/>
        </w:rPr>
      </w:pPr>
    </w:p>
    <w:p w14:paraId="7654C4C4" w14:textId="77777777" w:rsidR="002035DE" w:rsidRPr="00720DB2" w:rsidRDefault="00B4497D" w:rsidP="002035DE">
      <w:pPr>
        <w:spacing w:line="240" w:lineRule="auto"/>
        <w:rPr>
          <w:rFonts w:asciiTheme="minorHAnsi" w:hAnsiTheme="minorHAnsi" w:cstheme="minorHAnsi"/>
        </w:rPr>
      </w:pPr>
      <w:r w:rsidRPr="00720DB2">
        <w:rPr>
          <w:rFonts w:asciiTheme="minorHAnsi" w:hAnsiTheme="minorHAnsi" w:cstheme="minorHAnsi"/>
          <w:b/>
          <w:bCs/>
        </w:rPr>
        <w:t>213.</w:t>
      </w:r>
      <w:r w:rsidRPr="00720DB2">
        <w:rPr>
          <w:rFonts w:asciiTheme="minorHAnsi" w:hAnsiTheme="minorHAnsi" w:cstheme="minorHAnsi"/>
        </w:rPr>
        <w:t xml:space="preserve"> Prosimy o aktualne zestawienia wentylacji.</w:t>
      </w:r>
      <w:r w:rsidR="002035DE">
        <w:rPr>
          <w:rFonts w:asciiTheme="minorHAnsi" w:hAnsiTheme="minorHAnsi" w:cstheme="minorHAnsi"/>
        </w:rPr>
        <w:br/>
      </w:r>
      <w:r w:rsidR="002035DE" w:rsidRPr="00720DB2">
        <w:rPr>
          <w:rFonts w:asciiTheme="minorHAnsi" w:hAnsiTheme="minorHAnsi" w:cstheme="minorHAnsi"/>
          <w:b/>
          <w:bCs/>
          <w:u w:val="single"/>
        </w:rPr>
        <w:t>Odpowiedź:</w:t>
      </w:r>
    </w:p>
    <w:p w14:paraId="1D59FC7F" w14:textId="256F7E09" w:rsidR="00B4497D" w:rsidRDefault="00A235C2" w:rsidP="00720DB2">
      <w:pPr>
        <w:spacing w:line="240" w:lineRule="auto"/>
        <w:jc w:val="both"/>
        <w:rPr>
          <w:rFonts w:asciiTheme="minorHAnsi" w:hAnsiTheme="minorHAnsi" w:cstheme="minorHAnsi"/>
        </w:rPr>
      </w:pPr>
      <w:r w:rsidRPr="00A235C2">
        <w:rPr>
          <w:rFonts w:asciiTheme="minorHAnsi" w:hAnsiTheme="minorHAnsi" w:cstheme="minorHAnsi"/>
        </w:rPr>
        <w:t>Zestawienie instalacji wentylacji w projekcie</w:t>
      </w:r>
      <w:r>
        <w:rPr>
          <w:rFonts w:asciiTheme="minorHAnsi" w:hAnsiTheme="minorHAnsi" w:cstheme="minorHAnsi"/>
        </w:rPr>
        <w:t>.</w:t>
      </w:r>
    </w:p>
    <w:p w14:paraId="3E44FC69" w14:textId="77777777" w:rsidR="00A235C2" w:rsidRPr="00720DB2" w:rsidRDefault="00A235C2" w:rsidP="00720DB2">
      <w:pPr>
        <w:spacing w:line="240" w:lineRule="auto"/>
        <w:jc w:val="both"/>
        <w:rPr>
          <w:rFonts w:asciiTheme="minorHAnsi" w:hAnsiTheme="minorHAnsi" w:cstheme="minorHAnsi"/>
        </w:rPr>
      </w:pPr>
    </w:p>
    <w:p w14:paraId="11F7351D" w14:textId="76CDC719"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214.</w:t>
      </w:r>
      <w:r w:rsidRPr="00720DB2">
        <w:rPr>
          <w:rFonts w:asciiTheme="minorHAnsi" w:hAnsiTheme="minorHAnsi" w:cstheme="minorHAnsi"/>
        </w:rPr>
        <w:t xml:space="preserve"> Prosimy o wskazanie które pomieszczenia są obsługiwane przez układy WD2, WD3, WD5 brak instalacji na rzutach.</w:t>
      </w:r>
    </w:p>
    <w:p w14:paraId="52EDB6B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963562C" w14:textId="54EB0C00"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Wentylatory pokazane na rysunkach oraz w bilansie ciepła.</w:t>
      </w:r>
    </w:p>
    <w:p w14:paraId="684C1B65" w14:textId="77777777" w:rsidR="00A235C2" w:rsidRPr="00720DB2" w:rsidRDefault="00A235C2" w:rsidP="00720DB2">
      <w:pPr>
        <w:spacing w:line="240" w:lineRule="auto"/>
        <w:jc w:val="both"/>
        <w:rPr>
          <w:rFonts w:asciiTheme="minorHAnsi" w:hAnsiTheme="minorHAnsi" w:cstheme="minorHAnsi"/>
        </w:rPr>
      </w:pPr>
    </w:p>
    <w:p w14:paraId="6E63C629" w14:textId="683268C2"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215.</w:t>
      </w:r>
      <w:r w:rsidRPr="00720DB2">
        <w:rPr>
          <w:rFonts w:asciiTheme="minorHAnsi" w:hAnsiTheme="minorHAnsi" w:cstheme="minorHAnsi"/>
        </w:rPr>
        <w:t xml:space="preserve"> W jakim zakresie jest wymagana walidacja wentylacji? Jakiego rodzaju?</w:t>
      </w:r>
    </w:p>
    <w:p w14:paraId="24845561"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BFD6E7B" w14:textId="074D8AAB"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Zgodnie z normą PN-EN ISO 14644</w:t>
      </w:r>
      <w:r>
        <w:rPr>
          <w:rFonts w:asciiTheme="minorHAnsi" w:hAnsiTheme="minorHAnsi" w:cstheme="minorHAnsi"/>
        </w:rPr>
        <w:t>.</w:t>
      </w:r>
    </w:p>
    <w:p w14:paraId="183C6ABB" w14:textId="77777777" w:rsidR="00A235C2" w:rsidRPr="00720DB2" w:rsidRDefault="00A235C2" w:rsidP="00720DB2">
      <w:pPr>
        <w:spacing w:line="240" w:lineRule="auto"/>
        <w:jc w:val="both"/>
        <w:rPr>
          <w:rFonts w:asciiTheme="minorHAnsi" w:hAnsiTheme="minorHAnsi" w:cstheme="minorHAnsi"/>
        </w:rPr>
      </w:pPr>
    </w:p>
    <w:p w14:paraId="3EB0BA0A" w14:textId="76E2CE6A"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216.</w:t>
      </w:r>
      <w:r w:rsidRPr="00720DB2">
        <w:rPr>
          <w:rFonts w:asciiTheme="minorHAnsi" w:hAnsiTheme="minorHAnsi" w:cstheme="minorHAnsi"/>
        </w:rPr>
        <w:t xml:space="preserve"> Prosimy o wskazanie czy zamawiający posiada uzgodniony z </w:t>
      </w:r>
      <w:proofErr w:type="spellStart"/>
      <w:r w:rsidRPr="00720DB2">
        <w:rPr>
          <w:rFonts w:asciiTheme="minorHAnsi" w:hAnsiTheme="minorHAnsi" w:cstheme="minorHAnsi"/>
        </w:rPr>
        <w:t>MWiK</w:t>
      </w:r>
      <w:proofErr w:type="spellEnd"/>
      <w:r w:rsidRPr="00720DB2">
        <w:rPr>
          <w:rFonts w:asciiTheme="minorHAnsi" w:hAnsiTheme="minorHAnsi" w:cstheme="minorHAnsi"/>
        </w:rPr>
        <w:t xml:space="preserve"> projekt kanalizacji deszczowej wraz ze zbiornikami. Jeżeli tak to prosimy o udostępnienie.</w:t>
      </w:r>
    </w:p>
    <w:p w14:paraId="1BF8B210"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9B0BABD" w14:textId="5091043A"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Projekt nie był uzgadniany z MWIK</w:t>
      </w:r>
      <w:r>
        <w:rPr>
          <w:rFonts w:asciiTheme="minorHAnsi" w:hAnsiTheme="minorHAnsi" w:cstheme="minorHAnsi"/>
        </w:rPr>
        <w:t>.</w:t>
      </w:r>
    </w:p>
    <w:p w14:paraId="739F532F" w14:textId="77777777" w:rsidR="00A235C2" w:rsidRPr="00720DB2" w:rsidRDefault="00A235C2" w:rsidP="00720DB2">
      <w:pPr>
        <w:spacing w:line="240" w:lineRule="auto"/>
        <w:jc w:val="both"/>
        <w:rPr>
          <w:rFonts w:asciiTheme="minorHAnsi" w:hAnsiTheme="minorHAnsi" w:cstheme="minorHAnsi"/>
        </w:rPr>
      </w:pPr>
    </w:p>
    <w:p w14:paraId="4589AB00" w14:textId="0B5084C1"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217.</w:t>
      </w:r>
      <w:r w:rsidRPr="00720DB2">
        <w:rPr>
          <w:rFonts w:asciiTheme="minorHAnsi" w:hAnsiTheme="minorHAnsi" w:cstheme="minorHAnsi"/>
        </w:rPr>
        <w:t xml:space="preserve"> Prosimy o udostępnienie projektów wykonawczych sieci zewnętrznych wraz z profilami. Sieci : ciepłownicza, kanalizacji sanitarnej, kanalizacji deszczowej, zbiorników retencyjnych wodociągowej, gazów medycznych.</w:t>
      </w:r>
    </w:p>
    <w:p w14:paraId="16E0F272"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lastRenderedPageBreak/>
        <w:t>Odpowiedź:</w:t>
      </w:r>
    </w:p>
    <w:p w14:paraId="109DF587" w14:textId="763D391E"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Projekt został udostępniony</w:t>
      </w:r>
      <w:r>
        <w:rPr>
          <w:rFonts w:asciiTheme="minorHAnsi" w:hAnsiTheme="minorHAnsi" w:cstheme="minorHAnsi"/>
        </w:rPr>
        <w:t>.</w:t>
      </w:r>
    </w:p>
    <w:p w14:paraId="15450B0C" w14:textId="77777777" w:rsidR="00A235C2" w:rsidRPr="00720DB2" w:rsidRDefault="00A235C2" w:rsidP="00720DB2">
      <w:pPr>
        <w:spacing w:line="240" w:lineRule="auto"/>
        <w:jc w:val="both"/>
        <w:rPr>
          <w:rFonts w:asciiTheme="minorHAnsi" w:hAnsiTheme="minorHAnsi" w:cstheme="minorHAnsi"/>
        </w:rPr>
      </w:pPr>
    </w:p>
    <w:p w14:paraId="3EA98CFA" w14:textId="6A86FA15"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218.</w:t>
      </w:r>
      <w:r w:rsidRPr="00720DB2">
        <w:rPr>
          <w:rFonts w:asciiTheme="minorHAnsi" w:hAnsiTheme="minorHAnsi" w:cstheme="minorHAnsi"/>
        </w:rPr>
        <w:t xml:space="preserve"> Prosimy o udostępnienie profili i aksonometrii kanalizacji pod posadzkowej jak załącznik do projektu wykonawczego.</w:t>
      </w:r>
    </w:p>
    <w:p w14:paraId="2AF1091B"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45A8849" w14:textId="3FCF5AE8" w:rsidR="00A235C2" w:rsidRDefault="00A235C2" w:rsidP="00720DB2">
      <w:pPr>
        <w:spacing w:line="240" w:lineRule="auto"/>
        <w:jc w:val="both"/>
        <w:rPr>
          <w:rFonts w:asciiTheme="minorHAnsi" w:hAnsiTheme="minorHAnsi" w:cstheme="minorHAnsi"/>
        </w:rPr>
      </w:pPr>
      <w:r w:rsidRPr="00A235C2">
        <w:rPr>
          <w:rFonts w:asciiTheme="minorHAnsi" w:hAnsiTheme="minorHAnsi" w:cstheme="minorHAnsi"/>
        </w:rPr>
        <w:t>Na instalacji zostały pokazane wszystkie rzędne niezbędne do wykonania instalacji</w:t>
      </w:r>
      <w:r>
        <w:rPr>
          <w:rFonts w:asciiTheme="minorHAnsi" w:hAnsiTheme="minorHAnsi" w:cstheme="minorHAnsi"/>
        </w:rPr>
        <w:t>.</w:t>
      </w:r>
    </w:p>
    <w:p w14:paraId="7174A4E8" w14:textId="77777777" w:rsidR="00A235C2" w:rsidRDefault="00A235C2" w:rsidP="00720DB2">
      <w:pPr>
        <w:spacing w:line="240" w:lineRule="auto"/>
        <w:jc w:val="both"/>
        <w:rPr>
          <w:rFonts w:asciiTheme="minorHAnsi" w:hAnsiTheme="minorHAnsi" w:cstheme="minorHAnsi"/>
        </w:rPr>
      </w:pPr>
    </w:p>
    <w:p w14:paraId="720266D8" w14:textId="602B1FED"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220.</w:t>
      </w:r>
      <w:r w:rsidRPr="00720DB2">
        <w:rPr>
          <w:rFonts w:asciiTheme="minorHAnsi" w:hAnsiTheme="minorHAnsi" w:cstheme="minorHAnsi"/>
        </w:rPr>
        <w:t xml:space="preserve"> Prosimy o udostępnienie jako załącznik do projektu wykonawczego schematów oraz aksonometrii wentylacji.</w:t>
      </w:r>
    </w:p>
    <w:p w14:paraId="44EF2C4C"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47C705B" w14:textId="60D080EC"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Schematy oraz aksonometria nie jest wymagana, projekt został sporządzony w IFC</w:t>
      </w:r>
      <w:r>
        <w:rPr>
          <w:rFonts w:asciiTheme="minorHAnsi" w:hAnsiTheme="minorHAnsi" w:cstheme="minorHAnsi"/>
        </w:rPr>
        <w:t>.</w:t>
      </w:r>
    </w:p>
    <w:p w14:paraId="19806BFC" w14:textId="77777777" w:rsidR="00A235C2" w:rsidRPr="00720DB2" w:rsidRDefault="00A235C2" w:rsidP="00720DB2">
      <w:pPr>
        <w:spacing w:line="240" w:lineRule="auto"/>
        <w:jc w:val="both"/>
        <w:rPr>
          <w:rFonts w:asciiTheme="minorHAnsi" w:hAnsiTheme="minorHAnsi" w:cstheme="minorHAnsi"/>
        </w:rPr>
      </w:pPr>
    </w:p>
    <w:p w14:paraId="44D2EF4D" w14:textId="17D54FF5"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221.</w:t>
      </w:r>
      <w:r w:rsidRPr="00720DB2">
        <w:rPr>
          <w:rFonts w:asciiTheme="minorHAnsi" w:hAnsiTheme="minorHAnsi" w:cstheme="minorHAnsi"/>
        </w:rPr>
        <w:t xml:space="preserve"> Prosimy o udostepnienie kart doborowych central wentylacyjnych.</w:t>
      </w:r>
    </w:p>
    <w:p w14:paraId="391C4A79"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52B4C56" w14:textId="19B827A0"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Zamawiający udostępnia</w:t>
      </w:r>
      <w:r>
        <w:rPr>
          <w:rFonts w:asciiTheme="minorHAnsi" w:hAnsiTheme="minorHAnsi" w:cstheme="minorHAnsi"/>
        </w:rPr>
        <w:t xml:space="preserve"> załącznik </w:t>
      </w:r>
      <w:r w:rsidR="00D35D50">
        <w:rPr>
          <w:rFonts w:asciiTheme="minorHAnsi" w:hAnsiTheme="minorHAnsi" w:cstheme="minorHAnsi"/>
        </w:rPr>
        <w:t>„Do</w:t>
      </w:r>
      <w:r>
        <w:rPr>
          <w:rFonts w:asciiTheme="minorHAnsi" w:hAnsiTheme="minorHAnsi" w:cstheme="minorHAnsi"/>
        </w:rPr>
        <w:t xml:space="preserve"> pytania nr 221</w:t>
      </w:r>
      <w:r w:rsidR="00D35D50">
        <w:rPr>
          <w:rFonts w:asciiTheme="minorHAnsi" w:hAnsiTheme="minorHAnsi" w:cstheme="minorHAnsi"/>
        </w:rPr>
        <w:t xml:space="preserve"> – karty doborowe”.</w:t>
      </w:r>
    </w:p>
    <w:p w14:paraId="1AA5135E" w14:textId="77777777" w:rsidR="00A235C2" w:rsidRPr="00720DB2" w:rsidRDefault="00A235C2" w:rsidP="00720DB2">
      <w:pPr>
        <w:spacing w:line="240" w:lineRule="auto"/>
        <w:jc w:val="both"/>
        <w:rPr>
          <w:rFonts w:asciiTheme="minorHAnsi" w:hAnsiTheme="minorHAnsi" w:cstheme="minorHAnsi"/>
        </w:rPr>
      </w:pPr>
    </w:p>
    <w:p w14:paraId="73E1F1C2" w14:textId="4969C2A3"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234.</w:t>
      </w:r>
      <w:r w:rsidRPr="00720DB2">
        <w:rPr>
          <w:rFonts w:asciiTheme="minorHAnsi" w:hAnsiTheme="minorHAnsi" w:cstheme="minorHAnsi"/>
        </w:rPr>
        <w:t xml:space="preserve"> Prosimy o potwierdzenie, że kosztorys, który Wykonawca przedstawi Zamawiającemu po podpisaniu umowy nie musi bazować na przedmiarach przekazanych w ramach dokumentacji przetargowej. Prosimy o potwierdzenie, że Wykonawca może korygować ilość, usuwać błędne lub niepoprawne pozycje, podstawy wyceny, KNR, zawierać dodatkowe pozycje nieujęte w przekazanych przedmiarach oraz w uzasadnionych przypadkach dopuści pozycje uproszczone np. kiedy podstawą wyceny jest oferta podwykonawcy/producenta itp. "7. Wykonawca w ciągu 10 dni roboczych od zawarcia Umowy przedstawi Zamawiającemu kosztorys szczegółowy w podziale na branże z zestawieniami ilościowo-wartościowymi nakładów robocizny, materiałów i sprzętu wg KNR. W przypadku wystąpienia konieczności realizacji robót dodatkowych bądź zamiennych oraz w przypadku zaniechania robót, kosztorys ten będzie podstawą do wyliczenia kosztów robót dodatkowych oraz wartości robót zaniechanych i części robót pozostałych do wykonania.</w:t>
      </w:r>
      <w:r w:rsidR="002035DE">
        <w:rPr>
          <w:rFonts w:asciiTheme="minorHAnsi" w:hAnsiTheme="minorHAnsi" w:cstheme="minorHAnsi"/>
        </w:rPr>
        <w:t>”</w:t>
      </w:r>
    </w:p>
    <w:p w14:paraId="427F9FB4"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4E2F937" w14:textId="5CF77913"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 xml:space="preserve">Tak, Zamawiający potwierdza. Zamawiający wyjaśnia, że przedmiary udostępnione w ramach niniejszego postępowania mają charakter jedynie pomocniczy. To na Wykonawcy ciąży obowiązek prawidłowego skalkulowania oferty i przygotowania kosztorysów z należytą starannością z uwzględnieniem specyfiki przedmiotu zamówienia w sposób odzwierciedlający rzeczywisty zakres prac i kosztów realizacji przedmiotu zamówienia.  </w:t>
      </w:r>
    </w:p>
    <w:p w14:paraId="4ACBE12E" w14:textId="77777777" w:rsidR="00A235C2" w:rsidRPr="00720DB2" w:rsidRDefault="00A235C2" w:rsidP="00720DB2">
      <w:pPr>
        <w:spacing w:line="240" w:lineRule="auto"/>
        <w:jc w:val="both"/>
        <w:rPr>
          <w:rFonts w:asciiTheme="minorHAnsi" w:hAnsiTheme="minorHAnsi" w:cstheme="minorHAnsi"/>
        </w:rPr>
      </w:pPr>
    </w:p>
    <w:p w14:paraId="3842B772" w14:textId="2C410194"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236.</w:t>
      </w:r>
      <w:r w:rsidRPr="00720DB2">
        <w:rPr>
          <w:rFonts w:asciiTheme="minorHAnsi" w:hAnsiTheme="minorHAnsi" w:cstheme="minorHAnsi"/>
        </w:rPr>
        <w:t xml:space="preserve"> Wobec rozbieżności między przedmiarami i dokumentacją przetargową w ujęciu ilości i zakresu robót prosimy o potwierdzenie, że przedmiary nie stanowią podstawy do wyceny. W przedmiarach zauważono pozycje/zakresy które nie wynikają z dokumentacji opisowej i rysunkowej.</w:t>
      </w:r>
    </w:p>
    <w:p w14:paraId="5F2A68B0"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EF24412" w14:textId="38452F98"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 xml:space="preserve">Tak, Zamawiający potwierdza. Zamawiający wyjaśnia, że przedmiary udostępnione w ramach niniejszego postępowania mają charakter jedynie pomocniczy. To na Wykonawcy ciąży obowiązek prawidłowego skalkulowania oferty i przygotowania kosztorysów z należytą starannością z uwzględnieniem specyfiki przedmiotu zamówienia w sposób odzwierciedlający rzeczywisty zakres prac i kosztów realizacji przedmiotu zamówienia.  </w:t>
      </w:r>
    </w:p>
    <w:p w14:paraId="48E048B6" w14:textId="77777777" w:rsidR="00A235C2" w:rsidRPr="00720DB2" w:rsidRDefault="00A235C2" w:rsidP="00720DB2">
      <w:pPr>
        <w:spacing w:line="240" w:lineRule="auto"/>
        <w:jc w:val="both"/>
        <w:rPr>
          <w:rFonts w:asciiTheme="minorHAnsi" w:hAnsiTheme="minorHAnsi" w:cstheme="minorHAnsi"/>
        </w:rPr>
      </w:pPr>
    </w:p>
    <w:p w14:paraId="2A0FC676" w14:textId="42B5D089"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237.</w:t>
      </w:r>
      <w:r w:rsidRPr="00720DB2">
        <w:rPr>
          <w:rFonts w:asciiTheme="minorHAnsi" w:hAnsiTheme="minorHAnsi" w:cstheme="minorHAnsi"/>
        </w:rPr>
        <w:t xml:space="preserve"> Wykonawca zwraca uwagę na niekompletność przedmiarów we wszystkich branżach w odniesieniu do zakresu przetargu określonego w dokumentacji przetargowej. Prosimy o potwierdzenie, że podstawą wyceny jest Projekt Wykonawczy.</w:t>
      </w:r>
    </w:p>
    <w:p w14:paraId="2CE63C7A"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CE51F14" w14:textId="25795B32"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 xml:space="preserve">Zamawiający wyjaśnia, że przedmiary udostępnione w ramach niniejszego postępowania mają charakter jedynie pomocniczy. To na Wykonawcy ciąży obowiązek prawidłowego skalkulowania oferty i przygotowania kosztorysów z należytą starannością z uwzględnieniem specyfiki przedmiotu zamówienia </w:t>
      </w:r>
      <w:r w:rsidRPr="00A235C2">
        <w:rPr>
          <w:rFonts w:asciiTheme="minorHAnsi" w:hAnsiTheme="minorHAnsi" w:cstheme="minorHAnsi"/>
        </w:rPr>
        <w:lastRenderedPageBreak/>
        <w:t>w sposób odzwierciedlający rzeczywisty zakres prac i kosztów realizacji przedmiotu zamówienia. Jeśli nie ma danego zakresu przedmiarze a jest w projekcie należy go uwzględnić</w:t>
      </w:r>
      <w:r>
        <w:rPr>
          <w:rFonts w:asciiTheme="minorHAnsi" w:hAnsiTheme="minorHAnsi" w:cstheme="minorHAnsi"/>
        </w:rPr>
        <w:t>.</w:t>
      </w:r>
    </w:p>
    <w:p w14:paraId="5C46AD95" w14:textId="77777777" w:rsidR="00A235C2" w:rsidRPr="00720DB2" w:rsidRDefault="00A235C2" w:rsidP="00720DB2">
      <w:pPr>
        <w:spacing w:line="240" w:lineRule="auto"/>
        <w:jc w:val="both"/>
        <w:rPr>
          <w:rFonts w:asciiTheme="minorHAnsi" w:hAnsiTheme="minorHAnsi" w:cstheme="minorHAnsi"/>
        </w:rPr>
      </w:pPr>
    </w:p>
    <w:p w14:paraId="7A159360" w14:textId="58EB8DC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241.</w:t>
      </w:r>
      <w:r w:rsidRPr="00720DB2">
        <w:rPr>
          <w:rFonts w:asciiTheme="minorHAnsi" w:hAnsiTheme="minorHAnsi" w:cstheme="minorHAnsi"/>
        </w:rPr>
        <w:t xml:space="preserve"> Prosimy o informację odnośnie istniejącej elewacji na budynku B1. Jaki materiał wykończeniowy zastosowano? Czy Zamawiający oczekuje odtworzenia elewacji w miejscu dobudowania łącznika takim samym materiałem czy dopuszcza się zmianę na inny/podobny. Część elewacji będzie wymagała demontażu na czas budowy łącznika.</w:t>
      </w:r>
    </w:p>
    <w:p w14:paraId="17AAD1B0" w14:textId="1E7E13A2" w:rsidR="002035DE" w:rsidRPr="00720DB2" w:rsidRDefault="00B4497D" w:rsidP="002035DE">
      <w:pPr>
        <w:spacing w:line="240" w:lineRule="auto"/>
        <w:jc w:val="both"/>
        <w:rPr>
          <w:rFonts w:asciiTheme="minorHAnsi" w:hAnsiTheme="minorHAnsi" w:cstheme="minorHAnsi"/>
        </w:rPr>
      </w:pPr>
      <w:r w:rsidRPr="00720DB2">
        <w:rPr>
          <w:rFonts w:asciiTheme="minorHAnsi" w:eastAsia="Times New Roman" w:hAnsiTheme="minorHAnsi" w:cstheme="minorHAnsi"/>
          <w:noProof/>
          <w:lang w:eastAsia="pl-PL"/>
        </w:rPr>
        <w:drawing>
          <wp:inline distT="0" distB="0" distL="0" distR="0" wp14:anchorId="49D6DB3E" wp14:editId="52A5C0A0">
            <wp:extent cx="5851525" cy="3467100"/>
            <wp:effectExtent l="0" t="0" r="0" b="0"/>
            <wp:docPr id="7449251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1525" cy="3467100"/>
                    </a:xfrm>
                    <a:prstGeom prst="rect">
                      <a:avLst/>
                    </a:prstGeom>
                    <a:noFill/>
                    <a:ln>
                      <a:noFill/>
                    </a:ln>
                  </pic:spPr>
                </pic:pic>
              </a:graphicData>
            </a:graphic>
          </wp:inline>
        </w:drawing>
      </w:r>
      <w:r w:rsidR="002035DE" w:rsidRPr="00720DB2">
        <w:rPr>
          <w:rFonts w:asciiTheme="minorHAnsi" w:hAnsiTheme="minorHAnsi" w:cstheme="minorHAnsi"/>
          <w:b/>
          <w:bCs/>
          <w:u w:val="single"/>
        </w:rPr>
        <w:t>Odpowiedź:</w:t>
      </w:r>
    </w:p>
    <w:p w14:paraId="13EB6D90" w14:textId="2B584406" w:rsidR="00B4497D" w:rsidRDefault="00A235C2" w:rsidP="00720DB2">
      <w:pPr>
        <w:spacing w:line="240" w:lineRule="auto"/>
        <w:jc w:val="both"/>
        <w:rPr>
          <w:rFonts w:asciiTheme="minorHAnsi" w:eastAsia="Times New Roman" w:hAnsiTheme="minorHAnsi" w:cstheme="minorHAnsi"/>
          <w:lang w:eastAsia="pl-PL"/>
        </w:rPr>
      </w:pPr>
      <w:r w:rsidRPr="00A235C2">
        <w:rPr>
          <w:rFonts w:asciiTheme="minorHAnsi" w:eastAsia="Times New Roman" w:hAnsiTheme="minorHAnsi" w:cstheme="minorHAnsi"/>
          <w:lang w:eastAsia="pl-PL"/>
        </w:rPr>
        <w:t xml:space="preserve">Wbudowane panele kamienne (wapień) zawieszane na aluminiowej podkonstrukcji za pomocą profili </w:t>
      </w:r>
      <w:proofErr w:type="spellStart"/>
      <w:r w:rsidRPr="00A235C2">
        <w:rPr>
          <w:rFonts w:asciiTheme="minorHAnsi" w:eastAsia="Times New Roman" w:hAnsiTheme="minorHAnsi" w:cstheme="minorHAnsi"/>
          <w:lang w:eastAsia="pl-PL"/>
        </w:rPr>
        <w:t>agrafowych</w:t>
      </w:r>
      <w:proofErr w:type="spellEnd"/>
      <w:r w:rsidRPr="00A235C2">
        <w:rPr>
          <w:rFonts w:asciiTheme="minorHAnsi" w:eastAsia="Times New Roman" w:hAnsiTheme="minorHAnsi" w:cstheme="minorHAnsi"/>
          <w:lang w:eastAsia="pl-PL"/>
        </w:rPr>
        <w:t xml:space="preserve"> na tylnej stronie paneli, kolor: </w:t>
      </w:r>
      <w:proofErr w:type="spellStart"/>
      <w:r w:rsidRPr="00A235C2">
        <w:rPr>
          <w:rFonts w:asciiTheme="minorHAnsi" w:eastAsia="Times New Roman" w:hAnsiTheme="minorHAnsi" w:cstheme="minorHAnsi"/>
          <w:lang w:eastAsia="pl-PL"/>
        </w:rPr>
        <w:t>Fossil</w:t>
      </w:r>
      <w:proofErr w:type="spellEnd"/>
      <w:r w:rsidRPr="00A235C2">
        <w:rPr>
          <w:rFonts w:asciiTheme="minorHAnsi" w:eastAsia="Times New Roman" w:hAnsiTheme="minorHAnsi" w:cstheme="minorHAnsi"/>
          <w:lang w:eastAsia="pl-PL"/>
        </w:rPr>
        <w:t xml:space="preserve"> Bawaria </w:t>
      </w:r>
      <w:proofErr w:type="spellStart"/>
      <w:r w:rsidRPr="00A235C2">
        <w:rPr>
          <w:rFonts w:asciiTheme="minorHAnsi" w:eastAsia="Times New Roman" w:hAnsiTheme="minorHAnsi" w:cstheme="minorHAnsi"/>
          <w:lang w:eastAsia="pl-PL"/>
        </w:rPr>
        <w:t>Yellow</w:t>
      </w:r>
      <w:proofErr w:type="spellEnd"/>
      <w:r w:rsidRPr="00A235C2">
        <w:rPr>
          <w:rFonts w:asciiTheme="minorHAnsi" w:eastAsia="Times New Roman" w:hAnsiTheme="minorHAnsi" w:cstheme="minorHAnsi"/>
          <w:lang w:eastAsia="pl-PL"/>
        </w:rPr>
        <w:t xml:space="preserve"> wg kolorystyki firmy "Sto". W przypadku braku możliwości tożsamych paneli dopuszcza się zamienne podobne. Fasada</w:t>
      </w:r>
      <w:r>
        <w:rPr>
          <w:rFonts w:asciiTheme="minorHAnsi" w:eastAsia="Times New Roman" w:hAnsiTheme="minorHAnsi" w:cstheme="minorHAnsi"/>
          <w:lang w:eastAsia="pl-PL"/>
        </w:rPr>
        <w:t xml:space="preserve"> </w:t>
      </w:r>
      <w:r w:rsidRPr="00A235C2">
        <w:rPr>
          <w:rFonts w:asciiTheme="minorHAnsi" w:eastAsia="Times New Roman" w:hAnsiTheme="minorHAnsi" w:cstheme="minorHAnsi"/>
          <w:lang w:eastAsia="pl-PL"/>
        </w:rPr>
        <w:t>szkla</w:t>
      </w:r>
      <w:r>
        <w:rPr>
          <w:rFonts w:asciiTheme="minorHAnsi" w:eastAsia="Times New Roman" w:hAnsiTheme="minorHAnsi" w:cstheme="minorHAnsi"/>
          <w:lang w:eastAsia="pl-PL"/>
        </w:rPr>
        <w:t>na</w:t>
      </w:r>
      <w:r w:rsidRPr="00A235C2">
        <w:rPr>
          <w:rFonts w:asciiTheme="minorHAnsi" w:eastAsia="Times New Roman" w:hAnsiTheme="minorHAnsi" w:cstheme="minorHAnsi"/>
          <w:lang w:eastAsia="pl-PL"/>
        </w:rPr>
        <w:t>: Szkło 6ESG bezpieczne, powłoka lakiernicza kolor tożsamy z istniejącym emalia RAL 9006.</w:t>
      </w:r>
    </w:p>
    <w:p w14:paraId="0B561092" w14:textId="77777777" w:rsidR="00A235C2" w:rsidRPr="00720DB2" w:rsidRDefault="00A235C2" w:rsidP="00720DB2">
      <w:pPr>
        <w:spacing w:line="240" w:lineRule="auto"/>
        <w:jc w:val="both"/>
        <w:rPr>
          <w:rFonts w:asciiTheme="minorHAnsi" w:eastAsia="Times New Roman" w:hAnsiTheme="minorHAnsi" w:cstheme="minorHAnsi"/>
          <w:lang w:eastAsia="pl-PL"/>
        </w:rPr>
      </w:pPr>
    </w:p>
    <w:p w14:paraId="7B0988FA" w14:textId="298EACAC"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243.</w:t>
      </w:r>
      <w:r w:rsidRPr="00720DB2">
        <w:rPr>
          <w:rFonts w:asciiTheme="minorHAnsi" w:hAnsiTheme="minorHAnsi" w:cstheme="minorHAnsi"/>
        </w:rPr>
        <w:t xml:space="preserve"> Prosimy o potwierdzenie, że wieńce należy wykonać zgodnie z projektem wykonawczym konstrukcji.</w:t>
      </w:r>
    </w:p>
    <w:p w14:paraId="13938CF5"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917DD5A" w14:textId="51841DA2"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Tak, wieńce należy wykonać zgodnie z projektem wykonawczym</w:t>
      </w:r>
      <w:r>
        <w:rPr>
          <w:rFonts w:asciiTheme="minorHAnsi" w:hAnsiTheme="minorHAnsi" w:cstheme="minorHAnsi"/>
        </w:rPr>
        <w:t>.</w:t>
      </w:r>
    </w:p>
    <w:p w14:paraId="26908819" w14:textId="77777777" w:rsidR="00A235C2" w:rsidRPr="00720DB2" w:rsidRDefault="00A235C2" w:rsidP="00720DB2">
      <w:pPr>
        <w:spacing w:line="240" w:lineRule="auto"/>
        <w:jc w:val="both"/>
        <w:rPr>
          <w:rFonts w:asciiTheme="minorHAnsi" w:hAnsiTheme="minorHAnsi" w:cstheme="minorHAnsi"/>
        </w:rPr>
      </w:pPr>
    </w:p>
    <w:p w14:paraId="32AD618F" w14:textId="5D8AD264"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244.</w:t>
      </w:r>
      <w:r w:rsidRPr="00720DB2">
        <w:rPr>
          <w:rFonts w:asciiTheme="minorHAnsi" w:hAnsiTheme="minorHAnsi" w:cstheme="minorHAnsi"/>
        </w:rPr>
        <w:t xml:space="preserve"> Prosimy o uzupełnienie parametrów zbiorników podziemnych. Brak informacji odnośnie konstrukcji. Gabaryt wskazuje na konstrukcje monolityczną - w takim razie należy uzupełnić dane płyty dennej, ścian i </w:t>
      </w:r>
      <w:proofErr w:type="spellStart"/>
      <w:r w:rsidRPr="00720DB2">
        <w:rPr>
          <w:rFonts w:asciiTheme="minorHAnsi" w:hAnsiTheme="minorHAnsi" w:cstheme="minorHAnsi"/>
        </w:rPr>
        <w:t>przekrycia</w:t>
      </w:r>
      <w:proofErr w:type="spellEnd"/>
      <w:r w:rsidRPr="00720DB2">
        <w:rPr>
          <w:rFonts w:asciiTheme="minorHAnsi" w:hAnsiTheme="minorHAnsi" w:cstheme="minorHAnsi"/>
        </w:rPr>
        <w:t xml:space="preserve"> w zakresie przekrojów, klas betonu, klas ekspozycji, izolacji, zbrojenia.</w:t>
      </w:r>
    </w:p>
    <w:p w14:paraId="44AFAEFD"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1855F8F" w14:textId="78278FE9"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Parametry zbiorników opisane są na rysunkach i w opisie</w:t>
      </w:r>
      <w:r>
        <w:rPr>
          <w:rFonts w:asciiTheme="minorHAnsi" w:hAnsiTheme="minorHAnsi" w:cstheme="minorHAnsi"/>
        </w:rPr>
        <w:t>.</w:t>
      </w:r>
    </w:p>
    <w:p w14:paraId="54DCA09D" w14:textId="77777777" w:rsidR="00A235C2" w:rsidRPr="00720DB2" w:rsidRDefault="00A235C2" w:rsidP="00720DB2">
      <w:pPr>
        <w:spacing w:line="240" w:lineRule="auto"/>
        <w:jc w:val="both"/>
        <w:rPr>
          <w:rFonts w:asciiTheme="minorHAnsi" w:hAnsiTheme="minorHAnsi" w:cstheme="minorHAnsi"/>
        </w:rPr>
      </w:pPr>
    </w:p>
    <w:p w14:paraId="144FEDC2" w14:textId="035392DD"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247.</w:t>
      </w:r>
      <w:r w:rsidRPr="00720DB2">
        <w:rPr>
          <w:rFonts w:asciiTheme="minorHAnsi" w:hAnsiTheme="minorHAnsi" w:cstheme="minorHAnsi"/>
        </w:rPr>
        <w:t xml:space="preserve"> Prosimy o potwierdzenie, że do wyceny i wykonania należy przyjąć izolacje przeciwwilgociowe, przeciwwodne i termiczne zgodnie z Projektem Wykonawczym Arch.</w:t>
      </w:r>
    </w:p>
    <w:p w14:paraId="05BB13D4" w14:textId="6CF4EED2" w:rsidR="00B4497D" w:rsidRDefault="00B4497D"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4C5FD0">
        <w:rPr>
          <w:rFonts w:asciiTheme="minorHAnsi" w:hAnsiTheme="minorHAnsi" w:cstheme="minorHAnsi"/>
          <w:b/>
          <w:bCs/>
          <w:u w:val="single"/>
        </w:rPr>
        <w:t xml:space="preserve"> z dnia 25.09.2024 r.</w:t>
      </w:r>
      <w:r w:rsidRPr="002035DE">
        <w:rPr>
          <w:rFonts w:asciiTheme="minorHAnsi" w:hAnsiTheme="minorHAnsi" w:cstheme="minorHAnsi"/>
          <w:b/>
          <w:bCs/>
          <w:u w:val="single"/>
        </w:rPr>
        <w:t>:</w:t>
      </w:r>
    </w:p>
    <w:p w14:paraId="7B3C7209" w14:textId="360C129D" w:rsidR="002035DE" w:rsidRDefault="00A235C2" w:rsidP="00A235C2">
      <w:pPr>
        <w:spacing w:line="240" w:lineRule="auto"/>
        <w:jc w:val="both"/>
        <w:rPr>
          <w:rFonts w:asciiTheme="minorHAnsi" w:hAnsiTheme="minorHAnsi" w:cstheme="minorHAnsi"/>
        </w:rPr>
      </w:pPr>
      <w:r w:rsidRPr="00A235C2">
        <w:rPr>
          <w:rFonts w:asciiTheme="minorHAnsi" w:hAnsiTheme="minorHAnsi" w:cstheme="minorHAnsi"/>
        </w:rPr>
        <w:t xml:space="preserve">Zamawiający potwierdza + projekt konstrukcji - izolacja białej wanny. W obiekcie należy zapewnić izolacje przeciwwilgociowe i przeciwwodne  odcinające w poziomie na poziom przyziemia w sposób zapewniający szczelność pomiędzy izolacjami poziomymi pionowymi w tym z </w:t>
      </w:r>
      <w:proofErr w:type="spellStart"/>
      <w:r w:rsidRPr="00A235C2">
        <w:rPr>
          <w:rFonts w:asciiTheme="minorHAnsi" w:hAnsiTheme="minorHAnsi" w:cstheme="minorHAnsi"/>
        </w:rPr>
        <w:t>przegłębieniami</w:t>
      </w:r>
      <w:proofErr w:type="spellEnd"/>
      <w:r>
        <w:rPr>
          <w:rFonts w:asciiTheme="minorHAnsi" w:hAnsiTheme="minorHAnsi" w:cstheme="minorHAnsi"/>
        </w:rPr>
        <w:t xml:space="preserve"> </w:t>
      </w:r>
      <w:r w:rsidRPr="00A235C2">
        <w:rPr>
          <w:rFonts w:asciiTheme="minorHAnsi" w:hAnsiTheme="minorHAnsi" w:cstheme="minorHAnsi"/>
        </w:rPr>
        <w:t xml:space="preserve">w </w:t>
      </w:r>
      <w:r w:rsidRPr="00A235C2">
        <w:rPr>
          <w:rFonts w:asciiTheme="minorHAnsi" w:hAnsiTheme="minorHAnsi" w:cstheme="minorHAnsi"/>
        </w:rPr>
        <w:lastRenderedPageBreak/>
        <w:t>posadzce na parterze w systemie białej wanny – ściany i płyta fundamentowa</w:t>
      </w:r>
      <w:r>
        <w:rPr>
          <w:rFonts w:asciiTheme="minorHAnsi" w:hAnsiTheme="minorHAnsi" w:cstheme="minorHAnsi"/>
        </w:rPr>
        <w:t xml:space="preserve"> </w:t>
      </w:r>
      <w:r w:rsidRPr="00A235C2">
        <w:rPr>
          <w:rFonts w:asciiTheme="minorHAnsi" w:hAnsiTheme="minorHAnsi" w:cstheme="minorHAnsi"/>
        </w:rPr>
        <w:t xml:space="preserve">wodoszczelna. </w:t>
      </w:r>
      <w:r>
        <w:rPr>
          <w:rFonts w:asciiTheme="minorHAnsi" w:hAnsiTheme="minorHAnsi" w:cstheme="minorHAnsi"/>
        </w:rPr>
        <w:t>Poza</w:t>
      </w:r>
      <w:r w:rsidRPr="00A235C2">
        <w:rPr>
          <w:rFonts w:asciiTheme="minorHAnsi" w:hAnsiTheme="minorHAnsi" w:cstheme="minorHAnsi"/>
        </w:rPr>
        <w:t xml:space="preserve"> ścianami fundamentowymi i słupami żelbetowe z betonu C25/30 wodoszczelnego.</w:t>
      </w:r>
    </w:p>
    <w:p w14:paraId="0E481D0E" w14:textId="77777777" w:rsidR="00A235C2" w:rsidRPr="002035DE" w:rsidRDefault="00A235C2" w:rsidP="00A235C2">
      <w:pPr>
        <w:spacing w:line="240" w:lineRule="auto"/>
        <w:jc w:val="both"/>
        <w:rPr>
          <w:rFonts w:asciiTheme="minorHAnsi" w:hAnsiTheme="minorHAnsi" w:cstheme="minorHAnsi"/>
        </w:rPr>
      </w:pPr>
    </w:p>
    <w:p w14:paraId="717B18BE" w14:textId="6EFC428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248.</w:t>
      </w:r>
      <w:r w:rsidRPr="00720DB2">
        <w:rPr>
          <w:rFonts w:asciiTheme="minorHAnsi" w:hAnsiTheme="minorHAnsi" w:cstheme="minorHAnsi"/>
        </w:rPr>
        <w:t xml:space="preserve"> Prosimy o doprecyzowanie ilości oczekiwanych zbiorników podziemnych. Opis wskazuje na jeden, natomiast w PZT narysowane są dwa. Ile zbiorników należy przyjąć do wyceny i wykonania?</w:t>
      </w:r>
    </w:p>
    <w:p w14:paraId="03CB829A" w14:textId="791507C9" w:rsidR="00B4497D" w:rsidRDefault="00B4497D"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r w:rsidR="004C5FD0">
        <w:rPr>
          <w:rFonts w:asciiTheme="minorHAnsi" w:hAnsiTheme="minorHAnsi" w:cstheme="minorHAnsi"/>
          <w:b/>
          <w:bCs/>
          <w:u w:val="single"/>
        </w:rPr>
        <w:t xml:space="preserve"> z dnia 25.09.2024 r.</w:t>
      </w:r>
      <w:r w:rsidRPr="002035DE">
        <w:rPr>
          <w:rFonts w:asciiTheme="minorHAnsi" w:hAnsiTheme="minorHAnsi" w:cstheme="minorHAnsi"/>
          <w:b/>
          <w:bCs/>
          <w:u w:val="single"/>
        </w:rPr>
        <w:t>:</w:t>
      </w:r>
    </w:p>
    <w:p w14:paraId="019805CB" w14:textId="321EC343" w:rsidR="002035DE" w:rsidRDefault="00A235C2" w:rsidP="00720DB2">
      <w:pPr>
        <w:spacing w:line="240" w:lineRule="auto"/>
        <w:jc w:val="both"/>
        <w:rPr>
          <w:rFonts w:asciiTheme="minorHAnsi" w:hAnsiTheme="minorHAnsi" w:cstheme="minorHAnsi"/>
        </w:rPr>
      </w:pPr>
      <w:r w:rsidRPr="00A235C2">
        <w:rPr>
          <w:rFonts w:asciiTheme="minorHAnsi" w:hAnsiTheme="minorHAnsi" w:cstheme="minorHAnsi"/>
        </w:rPr>
        <w:t>Jeden zbiornik jest istniejący do przeniesienia lub wymiany w przypadku stwierdzenia złego stanu technicznego, drugi jest projektowany</w:t>
      </w:r>
      <w:r>
        <w:rPr>
          <w:rFonts w:asciiTheme="minorHAnsi" w:hAnsiTheme="minorHAnsi" w:cstheme="minorHAnsi"/>
        </w:rPr>
        <w:t>.</w:t>
      </w:r>
    </w:p>
    <w:p w14:paraId="642923A6" w14:textId="77777777" w:rsidR="00A235C2" w:rsidRPr="002035DE" w:rsidRDefault="00A235C2" w:rsidP="00720DB2">
      <w:pPr>
        <w:spacing w:line="240" w:lineRule="auto"/>
        <w:jc w:val="both"/>
        <w:rPr>
          <w:rFonts w:asciiTheme="minorHAnsi" w:hAnsiTheme="minorHAnsi" w:cstheme="minorHAnsi"/>
        </w:rPr>
      </w:pPr>
    </w:p>
    <w:p w14:paraId="2812FB73" w14:textId="153D74EC"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251.</w:t>
      </w:r>
      <w:r w:rsidRPr="00720DB2">
        <w:rPr>
          <w:rFonts w:asciiTheme="minorHAnsi" w:hAnsiTheme="minorHAnsi" w:cstheme="minorHAnsi"/>
        </w:rPr>
        <w:t xml:space="preserve"> Prosimy o podanie mocy przyłączeniowej budynku.</w:t>
      </w:r>
    </w:p>
    <w:p w14:paraId="3684E72C"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7E7E690" w14:textId="0B0DBD4E" w:rsidR="002035DE" w:rsidRDefault="009F28D0" w:rsidP="00720DB2">
      <w:pPr>
        <w:spacing w:line="240" w:lineRule="auto"/>
        <w:jc w:val="both"/>
        <w:rPr>
          <w:rFonts w:asciiTheme="minorHAnsi" w:hAnsiTheme="minorHAnsi" w:cstheme="minorHAnsi"/>
        </w:rPr>
      </w:pPr>
      <w:r w:rsidRPr="009F28D0">
        <w:rPr>
          <w:rFonts w:asciiTheme="minorHAnsi" w:hAnsiTheme="minorHAnsi" w:cstheme="minorHAnsi"/>
        </w:rPr>
        <w:t>220kW</w:t>
      </w:r>
      <w:r>
        <w:rPr>
          <w:rFonts w:asciiTheme="minorHAnsi" w:hAnsiTheme="minorHAnsi" w:cstheme="minorHAnsi"/>
        </w:rPr>
        <w:t>.</w:t>
      </w:r>
    </w:p>
    <w:p w14:paraId="65182FBC" w14:textId="77777777" w:rsidR="009F28D0" w:rsidRPr="00720DB2" w:rsidRDefault="009F28D0" w:rsidP="00720DB2">
      <w:pPr>
        <w:spacing w:line="240" w:lineRule="auto"/>
        <w:jc w:val="both"/>
        <w:rPr>
          <w:rFonts w:asciiTheme="minorHAnsi" w:hAnsiTheme="minorHAnsi" w:cstheme="minorHAnsi"/>
        </w:rPr>
      </w:pPr>
    </w:p>
    <w:p w14:paraId="159C9C70" w14:textId="12C8DAB5"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253.</w:t>
      </w:r>
      <w:r w:rsidRPr="00720DB2">
        <w:rPr>
          <w:rFonts w:asciiTheme="minorHAnsi" w:hAnsiTheme="minorHAnsi" w:cstheme="minorHAnsi"/>
        </w:rPr>
        <w:t xml:space="preserve"> Prosimy o rys. trasy kablowej od </w:t>
      </w:r>
      <w:proofErr w:type="spellStart"/>
      <w:r w:rsidRPr="00720DB2">
        <w:rPr>
          <w:rFonts w:asciiTheme="minorHAnsi" w:hAnsiTheme="minorHAnsi" w:cstheme="minorHAnsi"/>
        </w:rPr>
        <w:t>ist</w:t>
      </w:r>
      <w:proofErr w:type="spellEnd"/>
      <w:r w:rsidRPr="00720DB2">
        <w:rPr>
          <w:rFonts w:asciiTheme="minorHAnsi" w:hAnsiTheme="minorHAnsi" w:cstheme="minorHAnsi"/>
        </w:rPr>
        <w:t>. rozdz. budynku B do nowego budynku.</w:t>
      </w:r>
    </w:p>
    <w:p w14:paraId="5871E796"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97C811D" w14:textId="3D08D797" w:rsidR="002035DE" w:rsidRDefault="009F28D0" w:rsidP="00720DB2">
      <w:pPr>
        <w:spacing w:line="240" w:lineRule="auto"/>
        <w:jc w:val="both"/>
        <w:rPr>
          <w:rFonts w:asciiTheme="minorHAnsi" w:hAnsiTheme="minorHAnsi" w:cstheme="minorHAnsi"/>
        </w:rPr>
      </w:pPr>
      <w:r w:rsidRPr="009F28D0">
        <w:rPr>
          <w:rFonts w:asciiTheme="minorHAnsi" w:hAnsiTheme="minorHAnsi" w:cstheme="minorHAnsi"/>
        </w:rPr>
        <w:t>Trasa kablowa podana na planie sieci zewnętrznych</w:t>
      </w:r>
      <w:r>
        <w:rPr>
          <w:rFonts w:asciiTheme="minorHAnsi" w:hAnsiTheme="minorHAnsi" w:cstheme="minorHAnsi"/>
        </w:rPr>
        <w:t>.</w:t>
      </w:r>
    </w:p>
    <w:p w14:paraId="13CA8242" w14:textId="77777777" w:rsidR="009F28D0" w:rsidRPr="00720DB2" w:rsidRDefault="009F28D0" w:rsidP="00720DB2">
      <w:pPr>
        <w:spacing w:line="240" w:lineRule="auto"/>
        <w:jc w:val="both"/>
        <w:rPr>
          <w:rFonts w:asciiTheme="minorHAnsi" w:hAnsiTheme="minorHAnsi" w:cstheme="minorHAnsi"/>
        </w:rPr>
      </w:pPr>
    </w:p>
    <w:p w14:paraId="194EDB4F" w14:textId="2790B11E" w:rsidR="002035DE"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258.</w:t>
      </w:r>
      <w:r w:rsidRPr="00720DB2">
        <w:rPr>
          <w:rFonts w:asciiTheme="minorHAnsi" w:hAnsiTheme="minorHAnsi" w:cstheme="minorHAnsi"/>
        </w:rPr>
        <w:t xml:space="preserve"> Prosimy o podanie wymiarów oraz wymagań dla drzwi w fasadzie F4 przy patio.</w:t>
      </w:r>
    </w:p>
    <w:p w14:paraId="442BFCBC" w14:textId="0CB25A2A" w:rsidR="00B4497D" w:rsidRDefault="00B4497D" w:rsidP="00720DB2">
      <w:pPr>
        <w:spacing w:line="240" w:lineRule="auto"/>
        <w:jc w:val="both"/>
        <w:rPr>
          <w:rFonts w:asciiTheme="minorHAnsi" w:hAnsiTheme="minorHAnsi" w:cstheme="minorHAnsi"/>
          <w:b/>
          <w:bCs/>
          <w:u w:val="single"/>
        </w:rPr>
      </w:pPr>
      <w:r w:rsidRPr="002035DE">
        <w:rPr>
          <w:rFonts w:asciiTheme="minorHAnsi" w:hAnsiTheme="minorHAnsi" w:cstheme="minorHAnsi"/>
          <w:b/>
          <w:bCs/>
          <w:u w:val="single"/>
        </w:rPr>
        <w:t>Uzupełnienie odpowiedzi:</w:t>
      </w:r>
    </w:p>
    <w:p w14:paraId="42119B59" w14:textId="2F54743B" w:rsidR="002035DE" w:rsidRDefault="009F28D0" w:rsidP="00720DB2">
      <w:pPr>
        <w:spacing w:line="240" w:lineRule="auto"/>
        <w:jc w:val="both"/>
        <w:rPr>
          <w:rFonts w:asciiTheme="minorHAnsi" w:hAnsiTheme="minorHAnsi" w:cstheme="minorHAnsi"/>
        </w:rPr>
      </w:pPr>
      <w:r>
        <w:rPr>
          <w:rFonts w:asciiTheme="minorHAnsi" w:hAnsiTheme="minorHAnsi" w:cstheme="minorHAnsi"/>
        </w:rPr>
        <w:t>Ś</w:t>
      </w:r>
      <w:r w:rsidRPr="009F28D0">
        <w:rPr>
          <w:rFonts w:asciiTheme="minorHAnsi" w:hAnsiTheme="minorHAnsi" w:cstheme="minorHAnsi"/>
        </w:rPr>
        <w:t>wiatło przejścia min. 0,9 / 2,0 m ; U(max) [W/(m2 · K)] maks. 0,9 wykonane jako element fasady szklanej</w:t>
      </w:r>
      <w:r>
        <w:rPr>
          <w:rFonts w:asciiTheme="minorHAnsi" w:hAnsiTheme="minorHAnsi" w:cstheme="minorHAnsi"/>
        </w:rPr>
        <w:t>.</w:t>
      </w:r>
    </w:p>
    <w:p w14:paraId="4E2501C5" w14:textId="77777777" w:rsidR="009F28D0" w:rsidRPr="002035DE" w:rsidRDefault="009F28D0" w:rsidP="00720DB2">
      <w:pPr>
        <w:spacing w:line="240" w:lineRule="auto"/>
        <w:jc w:val="both"/>
        <w:rPr>
          <w:rFonts w:asciiTheme="minorHAnsi" w:hAnsiTheme="minorHAnsi" w:cstheme="minorHAnsi"/>
        </w:rPr>
      </w:pPr>
    </w:p>
    <w:p w14:paraId="0D0D102C" w14:textId="4C42AC60"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263.</w:t>
      </w:r>
      <w:r w:rsidRPr="00720DB2">
        <w:rPr>
          <w:rFonts w:asciiTheme="minorHAnsi" w:hAnsiTheme="minorHAnsi" w:cstheme="minorHAnsi"/>
        </w:rPr>
        <w:t xml:space="preserve"> Prosimy o potwierdzenie braku konieczności wykonywania </w:t>
      </w:r>
      <w:proofErr w:type="spellStart"/>
      <w:r w:rsidRPr="00720DB2">
        <w:rPr>
          <w:rFonts w:asciiTheme="minorHAnsi" w:hAnsiTheme="minorHAnsi" w:cstheme="minorHAnsi"/>
        </w:rPr>
        <w:t>quench</w:t>
      </w:r>
      <w:proofErr w:type="spellEnd"/>
      <w:r w:rsidRPr="00720DB2">
        <w:rPr>
          <w:rFonts w:asciiTheme="minorHAnsi" w:hAnsiTheme="minorHAnsi" w:cstheme="minorHAnsi"/>
        </w:rPr>
        <w:t xml:space="preserve"> orurowania w przypadku zakupu urządzenia które tego nie wymaga.</w:t>
      </w:r>
    </w:p>
    <w:p w14:paraId="1E6EECF6"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80A4E69" w14:textId="4687EB64" w:rsidR="002035DE" w:rsidRDefault="009F28D0" w:rsidP="00720DB2">
      <w:pPr>
        <w:spacing w:line="240" w:lineRule="auto"/>
        <w:jc w:val="both"/>
        <w:rPr>
          <w:rFonts w:asciiTheme="minorHAnsi" w:hAnsiTheme="minorHAnsi" w:cstheme="minorHAnsi"/>
        </w:rPr>
      </w:pPr>
      <w:r w:rsidRPr="009F28D0">
        <w:rPr>
          <w:rFonts w:asciiTheme="minorHAnsi" w:hAnsiTheme="minorHAnsi" w:cstheme="minorHAnsi"/>
        </w:rPr>
        <w:t>Zamawiający potwierdza.</w:t>
      </w:r>
    </w:p>
    <w:p w14:paraId="235E6D7A" w14:textId="77777777" w:rsidR="009F28D0" w:rsidRPr="00720DB2" w:rsidRDefault="009F28D0" w:rsidP="00720DB2">
      <w:pPr>
        <w:spacing w:line="240" w:lineRule="auto"/>
        <w:jc w:val="both"/>
        <w:rPr>
          <w:rFonts w:asciiTheme="minorHAnsi" w:hAnsiTheme="minorHAnsi" w:cstheme="minorHAnsi"/>
        </w:rPr>
      </w:pPr>
    </w:p>
    <w:p w14:paraId="2F2B3523" w14:textId="65159C96"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265.</w:t>
      </w:r>
      <w:r w:rsidRPr="00720DB2">
        <w:rPr>
          <w:rFonts w:asciiTheme="minorHAnsi" w:hAnsiTheme="minorHAnsi" w:cstheme="minorHAnsi"/>
        </w:rPr>
        <w:t xml:space="preserve"> Zwracamy się z prośbą o udostepnienie przedmiaru instalacji gazów medycznych.</w:t>
      </w:r>
    </w:p>
    <w:p w14:paraId="1248CA29"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5BC4250" w14:textId="387F1354" w:rsidR="002035DE" w:rsidRDefault="009F28D0" w:rsidP="00720DB2">
      <w:pPr>
        <w:spacing w:line="240" w:lineRule="auto"/>
        <w:jc w:val="both"/>
        <w:rPr>
          <w:rFonts w:asciiTheme="minorHAnsi" w:hAnsiTheme="minorHAnsi" w:cstheme="minorHAnsi"/>
        </w:rPr>
      </w:pPr>
      <w:r w:rsidRPr="009F28D0">
        <w:rPr>
          <w:rFonts w:asciiTheme="minorHAnsi" w:hAnsiTheme="minorHAnsi" w:cstheme="minorHAnsi"/>
        </w:rPr>
        <w:t>W zakresie instalacji gazów medycznych jest tylko instalacja rurowa</w:t>
      </w:r>
      <w:r>
        <w:rPr>
          <w:rFonts w:asciiTheme="minorHAnsi" w:hAnsiTheme="minorHAnsi" w:cstheme="minorHAnsi"/>
        </w:rPr>
        <w:t>.</w:t>
      </w:r>
    </w:p>
    <w:p w14:paraId="11862999" w14:textId="77777777" w:rsidR="009F28D0" w:rsidRPr="00720DB2" w:rsidRDefault="009F28D0" w:rsidP="00720DB2">
      <w:pPr>
        <w:spacing w:line="240" w:lineRule="auto"/>
        <w:jc w:val="both"/>
        <w:rPr>
          <w:rFonts w:asciiTheme="minorHAnsi" w:hAnsiTheme="minorHAnsi" w:cstheme="minorHAnsi"/>
        </w:rPr>
      </w:pPr>
    </w:p>
    <w:p w14:paraId="4FDE4044" w14:textId="05AD39BF"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266.</w:t>
      </w:r>
      <w:r w:rsidRPr="00720DB2">
        <w:rPr>
          <w:rFonts w:asciiTheme="minorHAnsi" w:hAnsiTheme="minorHAnsi" w:cstheme="minorHAnsi"/>
        </w:rPr>
        <w:t xml:space="preserve"> Zwracamy się z prośba o ujednolicenie dokumentacji w odniesieniu do powietrza AIR Motor. Brak zaprojektowanego orurowania instalacji gazów medycznych - </w:t>
      </w:r>
      <w:proofErr w:type="spellStart"/>
      <w:r w:rsidRPr="00720DB2">
        <w:rPr>
          <w:rFonts w:asciiTheme="minorHAnsi" w:hAnsiTheme="minorHAnsi" w:cstheme="minorHAnsi"/>
        </w:rPr>
        <w:t>Air</w:t>
      </w:r>
      <w:proofErr w:type="spellEnd"/>
      <w:r w:rsidRPr="00720DB2">
        <w:rPr>
          <w:rFonts w:asciiTheme="minorHAnsi" w:hAnsiTheme="minorHAnsi" w:cstheme="minorHAnsi"/>
        </w:rPr>
        <w:t xml:space="preserve"> Motor w porównaniu do kolumny sufitowej wyposażonej w punkt poboru </w:t>
      </w:r>
      <w:proofErr w:type="spellStart"/>
      <w:r w:rsidRPr="00720DB2">
        <w:rPr>
          <w:rFonts w:asciiTheme="minorHAnsi" w:hAnsiTheme="minorHAnsi" w:cstheme="minorHAnsi"/>
        </w:rPr>
        <w:t>Air</w:t>
      </w:r>
      <w:proofErr w:type="spellEnd"/>
      <w:r w:rsidRPr="00720DB2">
        <w:rPr>
          <w:rFonts w:asciiTheme="minorHAnsi" w:hAnsiTheme="minorHAnsi" w:cstheme="minorHAnsi"/>
        </w:rPr>
        <w:t xml:space="preserve"> Motor.</w:t>
      </w:r>
    </w:p>
    <w:p w14:paraId="6E5E95DC"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DD2E317" w14:textId="75AACEF8" w:rsidR="002035DE" w:rsidRDefault="009F28D0" w:rsidP="00720DB2">
      <w:pPr>
        <w:spacing w:line="240" w:lineRule="auto"/>
        <w:jc w:val="both"/>
        <w:rPr>
          <w:rFonts w:asciiTheme="minorHAnsi" w:hAnsiTheme="minorHAnsi" w:cstheme="minorHAnsi"/>
        </w:rPr>
      </w:pPr>
      <w:r w:rsidRPr="009F28D0">
        <w:rPr>
          <w:rFonts w:asciiTheme="minorHAnsi" w:hAnsiTheme="minorHAnsi" w:cstheme="minorHAnsi"/>
        </w:rPr>
        <w:t>Instalacja gazów medycznych zaprojektowana zgodnie z dostarczonymi przez technologie punktami poborów.</w:t>
      </w:r>
    </w:p>
    <w:p w14:paraId="1E350FFB" w14:textId="77777777" w:rsidR="009F28D0" w:rsidRPr="00720DB2" w:rsidRDefault="009F28D0" w:rsidP="00720DB2">
      <w:pPr>
        <w:spacing w:line="240" w:lineRule="auto"/>
        <w:jc w:val="both"/>
        <w:rPr>
          <w:rFonts w:asciiTheme="minorHAnsi" w:hAnsiTheme="minorHAnsi" w:cstheme="minorHAnsi"/>
        </w:rPr>
      </w:pPr>
    </w:p>
    <w:p w14:paraId="743D795A" w14:textId="1603BB30" w:rsidR="002035DE"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267.</w:t>
      </w:r>
      <w:r w:rsidRPr="00720DB2">
        <w:rPr>
          <w:rFonts w:asciiTheme="minorHAnsi" w:hAnsiTheme="minorHAnsi" w:cstheme="minorHAnsi"/>
        </w:rPr>
        <w:t xml:space="preserve"> Prosimy o potwierdzenie, że w zaznaczonym miejscu, będzie panel szklany nieprzezierny z </w:t>
      </w:r>
      <w:proofErr w:type="spellStart"/>
      <w:r w:rsidRPr="00720DB2">
        <w:rPr>
          <w:rFonts w:asciiTheme="minorHAnsi" w:hAnsiTheme="minorHAnsi" w:cstheme="minorHAnsi"/>
        </w:rPr>
        <w:t>emalitu</w:t>
      </w:r>
      <w:proofErr w:type="spellEnd"/>
      <w:r w:rsidRPr="00720DB2">
        <w:rPr>
          <w:rFonts w:asciiTheme="minorHAnsi" w:hAnsiTheme="minorHAnsi" w:cstheme="minorHAnsi"/>
        </w:rPr>
        <w:t xml:space="preserve"> jako kontynuacja fasady szklanej F2.</w:t>
      </w:r>
    </w:p>
    <w:p w14:paraId="4F1A3890" w14:textId="77777777" w:rsidR="00B4497D" w:rsidRPr="00720DB2" w:rsidRDefault="00B4497D" w:rsidP="00720DB2">
      <w:pPr>
        <w:spacing w:line="240" w:lineRule="auto"/>
        <w:jc w:val="both"/>
        <w:rPr>
          <w:rFonts w:asciiTheme="minorHAnsi" w:eastAsia="Times New Roman" w:hAnsiTheme="minorHAnsi" w:cstheme="minorHAnsi"/>
          <w:lang w:eastAsia="pl-PL"/>
        </w:rPr>
      </w:pPr>
      <w:r w:rsidRPr="00720DB2">
        <w:rPr>
          <w:rFonts w:asciiTheme="minorHAnsi" w:eastAsia="Times New Roman" w:hAnsiTheme="minorHAnsi" w:cstheme="minorHAnsi"/>
          <w:noProof/>
          <w:lang w:eastAsia="pl-PL"/>
        </w:rPr>
        <w:lastRenderedPageBreak/>
        <w:drawing>
          <wp:inline distT="0" distB="0" distL="0" distR="0" wp14:anchorId="3BF8D54A" wp14:editId="541B3DB7">
            <wp:extent cx="5851525" cy="5308600"/>
            <wp:effectExtent l="0" t="0" r="0" b="6350"/>
            <wp:docPr id="206640129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1525" cy="5308600"/>
                    </a:xfrm>
                    <a:prstGeom prst="rect">
                      <a:avLst/>
                    </a:prstGeom>
                    <a:noFill/>
                    <a:ln>
                      <a:noFill/>
                    </a:ln>
                  </pic:spPr>
                </pic:pic>
              </a:graphicData>
            </a:graphic>
          </wp:inline>
        </w:drawing>
      </w:r>
      <w:r w:rsidRPr="00B4497D">
        <w:rPr>
          <w:rFonts w:asciiTheme="minorHAnsi" w:eastAsia="Times New Roman" w:hAnsiTheme="minorHAnsi" w:cstheme="minorHAnsi"/>
          <w:lang w:eastAsia="pl-PL"/>
        </w:rPr>
        <w:t> </w:t>
      </w:r>
    </w:p>
    <w:p w14:paraId="66C3B3E3"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61034BA" w14:textId="6AEBB94D" w:rsidR="002035DE" w:rsidRPr="009F28D0" w:rsidRDefault="009F28D0" w:rsidP="00720DB2">
      <w:pPr>
        <w:spacing w:line="240" w:lineRule="auto"/>
        <w:jc w:val="both"/>
        <w:rPr>
          <w:rFonts w:asciiTheme="minorHAnsi" w:hAnsiTheme="minorHAnsi" w:cstheme="minorHAnsi"/>
        </w:rPr>
      </w:pPr>
      <w:r w:rsidRPr="009F28D0">
        <w:rPr>
          <w:rFonts w:asciiTheme="minorHAnsi" w:hAnsiTheme="minorHAnsi" w:cstheme="minorHAnsi"/>
        </w:rPr>
        <w:t xml:space="preserve">Proszę kierować się arkuszem PW_A22 Zestawienie ślusarki okiennej i fasad szklanych. Fragmenty elewacji, które mają być nieprzezierne i wykonane z </w:t>
      </w:r>
      <w:proofErr w:type="spellStart"/>
      <w:r w:rsidRPr="009F28D0">
        <w:rPr>
          <w:rFonts w:asciiTheme="minorHAnsi" w:hAnsiTheme="minorHAnsi" w:cstheme="minorHAnsi"/>
        </w:rPr>
        <w:t>emalitu</w:t>
      </w:r>
      <w:proofErr w:type="spellEnd"/>
      <w:r w:rsidRPr="009F28D0">
        <w:rPr>
          <w:rFonts w:asciiTheme="minorHAnsi" w:hAnsiTheme="minorHAnsi" w:cstheme="minorHAnsi"/>
        </w:rPr>
        <w:t xml:space="preserve"> są opisane i zaznaczone.</w:t>
      </w:r>
    </w:p>
    <w:p w14:paraId="20C0FFE5" w14:textId="77777777" w:rsidR="009F28D0" w:rsidRDefault="009F28D0" w:rsidP="00720DB2">
      <w:pPr>
        <w:spacing w:line="240" w:lineRule="auto"/>
        <w:jc w:val="both"/>
        <w:rPr>
          <w:rFonts w:asciiTheme="minorHAnsi" w:hAnsiTheme="minorHAnsi" w:cstheme="minorHAnsi"/>
          <w:b/>
          <w:bCs/>
        </w:rPr>
      </w:pPr>
    </w:p>
    <w:p w14:paraId="2F1789B8" w14:textId="2830E00E"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275.</w:t>
      </w:r>
      <w:r w:rsidRPr="00720DB2">
        <w:rPr>
          <w:rFonts w:asciiTheme="minorHAnsi" w:hAnsiTheme="minorHAnsi" w:cstheme="minorHAnsi"/>
        </w:rPr>
        <w:t xml:space="preserve"> Zamawiający w tabeli </w:t>
      </w:r>
      <w:r w:rsidRPr="00720DB2">
        <w:rPr>
          <w:rFonts w:asciiTheme="minorHAnsi" w:hAnsiTheme="minorHAnsi" w:cstheme="minorHAnsi"/>
          <w:i/>
          <w:iCs/>
        </w:rPr>
        <w:t>Specyfikacja techniczna - aparat do rezonansu magnetycznego - typ 1</w:t>
      </w:r>
      <w:r w:rsidRPr="00720DB2">
        <w:rPr>
          <w:rFonts w:asciiTheme="minorHAnsi" w:hAnsiTheme="minorHAnsi" w:cstheme="minorHAnsi"/>
        </w:rPr>
        <w:t xml:space="preserve"> zawarł wymagania, które uniemożliwiają naszej firmie złożenie oferty w niniejszym postępowaniu przetargowym:</w:t>
      </w:r>
    </w:p>
    <w:p w14:paraId="350B1E81"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Czy w celu umożliwienia naszej firmie złożenie oferty Zamawiający: </w:t>
      </w:r>
    </w:p>
    <w:p w14:paraId="069DF95B" w14:textId="77777777" w:rsidR="00B4497D" w:rsidRPr="00720DB2" w:rsidRDefault="00B4497D"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zmodyfikuje brzmienie punktu 31.:</w:t>
      </w:r>
    </w:p>
    <w:p w14:paraId="7573DE43"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6549BF7C"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922B81B" w14:textId="77777777" w:rsidR="00B4497D" w:rsidRPr="00720DB2" w:rsidRDefault="00B4497D" w:rsidP="00720DB2">
            <w:pPr>
              <w:spacing w:line="240" w:lineRule="auto"/>
              <w:ind w:left="65"/>
              <w:jc w:val="both"/>
              <w:rPr>
                <w:rFonts w:asciiTheme="minorHAnsi" w:hAnsiTheme="minorHAnsi" w:cstheme="minorHAnsi"/>
                <w:b/>
                <w:color w:val="000000"/>
                <w14:ligatures w14:val="standardContextual"/>
              </w:rPr>
            </w:pPr>
            <w:r w:rsidRPr="00720DB2">
              <w:rPr>
                <w:rFonts w:asciiTheme="minorHAnsi" w:hAnsiTheme="minorHAnsi" w:cstheme="minorHAnsi"/>
                <w:b/>
                <w14:ligatures w14:val="standardContextual"/>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FDE91B" w14:textId="77777777" w:rsidR="00B4497D" w:rsidRPr="00720DB2" w:rsidRDefault="00B4497D" w:rsidP="00720DB2">
            <w:pPr>
              <w:spacing w:line="240" w:lineRule="auto"/>
              <w:ind w:left="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EE4900A" w14:textId="77777777" w:rsidR="00B4497D" w:rsidRPr="00720DB2" w:rsidRDefault="00B4497D" w:rsidP="00720DB2">
            <w:pPr>
              <w:spacing w:line="240" w:lineRule="auto"/>
              <w:ind w:left="14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176CAAB" w14:textId="77777777" w:rsidR="00B4497D" w:rsidRPr="00720DB2" w:rsidRDefault="00B4497D" w:rsidP="00720DB2">
            <w:pPr>
              <w:spacing w:line="240" w:lineRule="auto"/>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PUNKTACJA</w:t>
            </w:r>
          </w:p>
        </w:tc>
      </w:tr>
      <w:tr w:rsidR="00B4497D" w:rsidRPr="00720DB2" w14:paraId="5FADEF5F"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5943EF2E" w14:textId="77777777" w:rsidR="00B4497D" w:rsidRPr="00720DB2" w:rsidRDefault="00B4497D" w:rsidP="00720DB2">
            <w:pPr>
              <w:spacing w:line="240" w:lineRule="auto"/>
              <w:ind w:left="201"/>
              <w:jc w:val="both"/>
              <w:rPr>
                <w:rFonts w:asciiTheme="minorHAnsi" w:hAnsiTheme="minorHAnsi" w:cstheme="minorHAnsi"/>
                <w:kern w:val="2"/>
                <w14:ligatures w14:val="standardContextual"/>
              </w:rPr>
            </w:pPr>
            <w:r w:rsidRPr="00720DB2">
              <w:rPr>
                <w:rFonts w:asciiTheme="minorHAnsi" w:hAnsiTheme="minorHAnsi" w:cstheme="minorHAnsi"/>
                <w14:ligatures w14:val="standardContextual"/>
              </w:rPr>
              <w:lastRenderedPageBreak/>
              <w:t>31</w:t>
            </w:r>
          </w:p>
        </w:tc>
        <w:tc>
          <w:tcPr>
            <w:tcW w:w="2642" w:type="pct"/>
            <w:tcBorders>
              <w:top w:val="single" w:sz="2" w:space="0" w:color="000000"/>
              <w:left w:val="single" w:sz="2" w:space="0" w:color="000000"/>
              <w:bottom w:val="single" w:sz="2" w:space="0" w:color="000000"/>
              <w:right w:val="single" w:sz="2" w:space="0" w:color="000000"/>
            </w:tcBorders>
            <w:hideMark/>
          </w:tcPr>
          <w:p w14:paraId="1E3BB093" w14:textId="77777777" w:rsidR="00B4497D" w:rsidRPr="00720DB2" w:rsidRDefault="00B4497D" w:rsidP="00720DB2">
            <w:pPr>
              <w:spacing w:line="240" w:lineRule="auto"/>
              <w:ind w:left="65"/>
              <w:jc w:val="both"/>
              <w:rPr>
                <w:rFonts w:asciiTheme="minorHAnsi" w:hAnsiTheme="minorHAnsi" w:cstheme="minorHAnsi"/>
                <w14:ligatures w14:val="standardContextual"/>
              </w:rPr>
            </w:pPr>
            <w:r w:rsidRPr="00720DB2">
              <w:rPr>
                <w:rFonts w:asciiTheme="minorHAnsi" w:hAnsiTheme="minorHAnsi" w:cstheme="minorHAnsi"/>
              </w:rPr>
              <w:t xml:space="preserve">Wielokanałowa cewka (minimum </w:t>
            </w:r>
            <w:r w:rsidRPr="00720DB2">
              <w:rPr>
                <w:rFonts w:asciiTheme="minorHAnsi" w:hAnsiTheme="minorHAnsi" w:cstheme="minorHAnsi"/>
                <w:color w:val="0070C0"/>
              </w:rPr>
              <w:t>85</w:t>
            </w:r>
            <w:r w:rsidRPr="00720DB2">
              <w:rPr>
                <w:rFonts w:asciiTheme="minorHAnsi" w:hAnsiTheme="minorHAnsi" w:cstheme="minorHAnsi"/>
              </w:rPr>
              <w:t xml:space="preserve"> kanałów) lub zestaw cewek do badania całego ciała z automatycznym przesuwem stołu pacjenta, sterowanym z protokołu badania, bez repozycjonowania pacjenta, umożliwiająca stosowanie akwizycji równoległych całego obiektu; zgodnie z nomenklaturą producenta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72F1AA5A" w14:textId="77777777" w:rsidR="00B4497D" w:rsidRPr="00720DB2" w:rsidRDefault="00B4497D" w:rsidP="00720DB2">
            <w:pPr>
              <w:spacing w:line="240" w:lineRule="auto"/>
              <w:ind w:left="89"/>
              <w:jc w:val="both"/>
              <w:rPr>
                <w:rFonts w:asciiTheme="minorHAnsi" w:hAnsiTheme="minorHAnsi" w:cstheme="minorHAnsi"/>
                <w14:ligatures w14:val="standardContextual"/>
              </w:rPr>
            </w:pPr>
          </w:p>
        </w:tc>
        <w:tc>
          <w:tcPr>
            <w:tcW w:w="971" w:type="pct"/>
            <w:tcBorders>
              <w:top w:val="single" w:sz="2" w:space="0" w:color="000000"/>
              <w:left w:val="single" w:sz="2" w:space="0" w:color="000000"/>
              <w:bottom w:val="single" w:sz="2" w:space="0" w:color="000000"/>
              <w:right w:val="single" w:sz="2" w:space="0" w:color="000000"/>
            </w:tcBorders>
            <w:hideMark/>
          </w:tcPr>
          <w:p w14:paraId="3C212C51" w14:textId="77777777" w:rsidR="00B4497D" w:rsidRPr="00720DB2" w:rsidRDefault="00B4497D" w:rsidP="00720DB2">
            <w:pPr>
              <w:spacing w:line="240" w:lineRule="auto"/>
              <w:ind w:left="72"/>
              <w:jc w:val="both"/>
              <w:rPr>
                <w:rFonts w:asciiTheme="minorHAnsi" w:hAnsiTheme="minorHAnsi" w:cstheme="minorHAnsi"/>
                <w14:ligatures w14:val="standardContextual"/>
              </w:rPr>
            </w:pPr>
            <w:r w:rsidRPr="00720DB2">
              <w:rPr>
                <w:rFonts w:asciiTheme="minorHAnsi" w:hAnsiTheme="minorHAnsi" w:cstheme="minorHAnsi"/>
                <w14:ligatures w14:val="standardContextual"/>
              </w:rPr>
              <w:t>Bez punktacji</w:t>
            </w:r>
          </w:p>
        </w:tc>
      </w:tr>
    </w:tbl>
    <w:p w14:paraId="2EC50873"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rPr>
        <w:t>Proponowana zmiana jest nieznaczna (różnica 5 kanałów) i nie wpłynie na możliwości użytkowe lub/i diagnostyczne. Brak pozytywnej odpowiedzi na to pytanie uniemożliwi naszej firmie złożenie ważnej i konkurencyjnej oferty.</w:t>
      </w:r>
    </w:p>
    <w:p w14:paraId="57E1DDB2" w14:textId="438DC8AB" w:rsidR="00B4497D" w:rsidRPr="009F28D0" w:rsidRDefault="009F28D0" w:rsidP="00720DB2">
      <w:pPr>
        <w:spacing w:line="240" w:lineRule="auto"/>
        <w:jc w:val="both"/>
        <w:rPr>
          <w:rFonts w:asciiTheme="minorHAnsi" w:hAnsiTheme="minorHAnsi" w:cstheme="minorHAnsi"/>
          <w:b/>
          <w:bCs/>
          <w:u w:val="single"/>
        </w:rPr>
      </w:pPr>
      <w:r w:rsidRPr="009F28D0">
        <w:rPr>
          <w:rFonts w:asciiTheme="minorHAnsi" w:hAnsiTheme="minorHAnsi" w:cstheme="minorHAnsi"/>
          <w:b/>
          <w:bCs/>
          <w:u w:val="single"/>
        </w:rPr>
        <w:t>Odpowiedź:</w:t>
      </w:r>
    </w:p>
    <w:p w14:paraId="1F26D481" w14:textId="48CB9EB8" w:rsidR="009F28D0" w:rsidRDefault="009F28D0" w:rsidP="00720DB2">
      <w:pPr>
        <w:spacing w:line="240" w:lineRule="auto"/>
        <w:jc w:val="both"/>
        <w:rPr>
          <w:rFonts w:asciiTheme="minorHAnsi" w:hAnsiTheme="minorHAnsi" w:cstheme="minorHAnsi"/>
        </w:rPr>
      </w:pPr>
      <w:r w:rsidRPr="009F28D0">
        <w:rPr>
          <w:rFonts w:asciiTheme="minorHAnsi" w:hAnsiTheme="minorHAnsi" w:cstheme="minorHAnsi"/>
        </w:rPr>
        <w:t>Zamawiający nie wyraża zgody na modyfikację specyfikacji w proponowanym zakresie</w:t>
      </w:r>
      <w:r>
        <w:rPr>
          <w:rFonts w:asciiTheme="minorHAnsi" w:hAnsiTheme="minorHAnsi" w:cstheme="minorHAnsi"/>
        </w:rPr>
        <w:t>.</w:t>
      </w:r>
    </w:p>
    <w:p w14:paraId="56CAD097" w14:textId="77777777" w:rsidR="009F28D0" w:rsidRPr="00720DB2" w:rsidRDefault="009F28D0" w:rsidP="00720DB2">
      <w:pPr>
        <w:spacing w:line="240" w:lineRule="auto"/>
        <w:jc w:val="both"/>
        <w:rPr>
          <w:rFonts w:asciiTheme="minorHAnsi" w:hAnsiTheme="minorHAnsi" w:cstheme="minorHAnsi"/>
        </w:rPr>
      </w:pPr>
    </w:p>
    <w:p w14:paraId="0F02DF2B"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34.:</w:t>
      </w:r>
    </w:p>
    <w:p w14:paraId="7C381E81"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08409C89"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FF72950"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7F88BA7"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51231E0"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103EA9"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2A3A2C5"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31C1DDA8"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34</w:t>
            </w:r>
          </w:p>
        </w:tc>
        <w:tc>
          <w:tcPr>
            <w:tcW w:w="2642" w:type="pct"/>
            <w:tcBorders>
              <w:top w:val="single" w:sz="2" w:space="0" w:color="000000"/>
              <w:left w:val="single" w:sz="2" w:space="0" w:color="000000"/>
              <w:bottom w:val="single" w:sz="2" w:space="0" w:color="000000"/>
              <w:right w:val="single" w:sz="2" w:space="0" w:color="000000"/>
            </w:tcBorders>
            <w:hideMark/>
          </w:tcPr>
          <w:p w14:paraId="75613E1C"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wielokanałowa cewka ((minimum </w:t>
            </w:r>
            <w:r w:rsidRPr="00720DB2">
              <w:rPr>
                <w:rFonts w:asciiTheme="minorHAnsi" w:eastAsia="Times New Roman" w:hAnsiTheme="minorHAnsi" w:cstheme="minorHAnsi"/>
                <w:color w:val="0070C0"/>
              </w:rPr>
              <w:t>8</w:t>
            </w:r>
            <w:r w:rsidRPr="00720DB2">
              <w:rPr>
                <w:rFonts w:asciiTheme="minorHAnsi" w:eastAsia="Times New Roman" w:hAnsiTheme="minorHAnsi" w:cstheme="minorHAnsi"/>
              </w:rPr>
              <w:t xml:space="preserve"> kanałów odbiorczych) sztywna do badania stopy i stawu skokowego pozwalająca na  akwizycje równoległe (typu SENSE ,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lub zgodnie z nomenklaturą producenta)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2E98AE56"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3264DDF4"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AA84432"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alternatywnie</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5B771CE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44D09D4"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A7EF7C8"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3F4B7D4"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E3D29BE"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5D28E248"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039C1985"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34</w:t>
            </w:r>
          </w:p>
        </w:tc>
        <w:tc>
          <w:tcPr>
            <w:tcW w:w="2642" w:type="pct"/>
            <w:tcBorders>
              <w:top w:val="single" w:sz="2" w:space="0" w:color="000000"/>
              <w:left w:val="single" w:sz="2" w:space="0" w:color="000000"/>
              <w:bottom w:val="single" w:sz="2" w:space="0" w:color="000000"/>
              <w:right w:val="single" w:sz="2" w:space="0" w:color="000000"/>
            </w:tcBorders>
            <w:hideMark/>
          </w:tcPr>
          <w:p w14:paraId="168BA9C2"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Dedykowana wielokanałowa cewka ((minimum 16 kanałów odbiorczych) sztywna</w:t>
            </w:r>
            <w:r w:rsidRPr="00720DB2">
              <w:rPr>
                <w:rFonts w:asciiTheme="minorHAnsi" w:eastAsia="Times New Roman" w:hAnsiTheme="minorHAnsi" w:cstheme="minorHAnsi"/>
                <w:color w:val="0070C0"/>
              </w:rPr>
              <w:t xml:space="preserve"> lub elastyczna ze specjalnym pozycjonerem unieruchamiającym</w:t>
            </w:r>
            <w:r w:rsidRPr="00720DB2">
              <w:rPr>
                <w:rFonts w:asciiTheme="minorHAnsi" w:eastAsia="Times New Roman" w:hAnsiTheme="minorHAnsi" w:cstheme="minorHAnsi"/>
              </w:rPr>
              <w:t xml:space="preserve"> do badania stopy i stawu skokowego pozwalająca na  akwizycje równoległe (typu SENSE ,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lub zgodnie z nomenklaturą producenta)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06FC31ED"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1413F84A"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47DD53A"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4CA65851" w14:textId="5D3F7E1E" w:rsidR="009F28D0" w:rsidRPr="009F28D0" w:rsidRDefault="009F28D0" w:rsidP="00720DB2">
      <w:pPr>
        <w:spacing w:line="240" w:lineRule="auto"/>
        <w:jc w:val="both"/>
        <w:rPr>
          <w:rFonts w:asciiTheme="minorHAnsi" w:eastAsia="Times New Roman" w:hAnsiTheme="minorHAnsi" w:cstheme="minorHAnsi"/>
          <w:b/>
          <w:bCs/>
          <w:u w:val="single"/>
        </w:rPr>
      </w:pPr>
      <w:r w:rsidRPr="009F28D0">
        <w:rPr>
          <w:rFonts w:asciiTheme="minorHAnsi" w:eastAsia="Times New Roman" w:hAnsiTheme="minorHAnsi" w:cstheme="minorHAnsi"/>
          <w:b/>
          <w:bCs/>
          <w:u w:val="single"/>
        </w:rPr>
        <w:t>Odpowiedź:</w:t>
      </w:r>
    </w:p>
    <w:p w14:paraId="1BF02FA3" w14:textId="063E7ED1" w:rsidR="009F28D0" w:rsidRPr="00720DB2" w:rsidRDefault="009F28D0" w:rsidP="00720DB2">
      <w:pPr>
        <w:spacing w:line="240" w:lineRule="auto"/>
        <w:jc w:val="both"/>
        <w:rPr>
          <w:rFonts w:asciiTheme="minorHAnsi" w:eastAsia="Times New Roman" w:hAnsiTheme="minorHAnsi" w:cstheme="minorHAnsi"/>
        </w:rPr>
      </w:pPr>
      <w:r w:rsidRPr="009F28D0">
        <w:rPr>
          <w:rFonts w:asciiTheme="minorHAnsi" w:eastAsia="Times New Roman" w:hAnsiTheme="minorHAnsi" w:cstheme="minorHAnsi"/>
        </w:rPr>
        <w:t>Zamawiający nie wyraża zgody na modyfikację specyfikacji w proponowanym zakresie</w:t>
      </w:r>
      <w:r>
        <w:rPr>
          <w:rFonts w:asciiTheme="minorHAnsi" w:eastAsia="Times New Roman" w:hAnsiTheme="minorHAnsi" w:cstheme="minorHAnsi"/>
        </w:rPr>
        <w:t>.</w:t>
      </w:r>
    </w:p>
    <w:p w14:paraId="6A69C937" w14:textId="77777777" w:rsidR="00B4497D" w:rsidRPr="00720DB2" w:rsidRDefault="00B4497D" w:rsidP="00720DB2">
      <w:pPr>
        <w:spacing w:line="240" w:lineRule="auto"/>
        <w:jc w:val="both"/>
        <w:rPr>
          <w:rFonts w:asciiTheme="minorHAnsi" w:hAnsiTheme="minorHAnsi" w:cstheme="minorHAnsi"/>
        </w:rPr>
      </w:pPr>
    </w:p>
    <w:p w14:paraId="77593731"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37.:</w:t>
      </w:r>
    </w:p>
    <w:p w14:paraId="34A74870"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lastRenderedPageBreak/>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55D83DBB"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092D16C"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B78E2D1"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7A249D0"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w:t>
            </w:r>
            <w:r w:rsidRPr="00720DB2">
              <w:rPr>
                <w:rFonts w:asciiTheme="minorHAnsi" w:eastAsia="Times New Roman" w:hAnsiTheme="minorHAnsi" w:cstheme="minorHAnsi"/>
                <w:b/>
                <w:color w:val="FF0000"/>
              </w:rPr>
              <w:t>*</w:t>
            </w:r>
            <w:r w:rsidRPr="00720DB2">
              <w:rPr>
                <w:rFonts w:asciiTheme="minorHAnsi" w:eastAsia="Times New Roman" w:hAnsiTheme="minorHAnsi" w:cstheme="minorHAnsi"/>
                <w:b/>
              </w:rPr>
              <w:t xml:space="preserve"> (należy wpisać TAK lub jeżeli dotyczy podać wartość, zakres oferowanych parametrów, opisać</w:t>
            </w:r>
            <w:r w:rsidRPr="00720DB2">
              <w:rPr>
                <w:rFonts w:asciiTheme="minorHAnsi" w:eastAsia="Times New Roman" w:hAnsiTheme="minorHAnsi" w:cstheme="minorHAnsi"/>
                <w:b/>
                <w:color w:val="FF0000"/>
              </w:rPr>
              <w:t>**</w:t>
            </w:r>
            <w:r w:rsidRPr="00720DB2">
              <w:rPr>
                <w:rFonts w:asciiTheme="minorHAnsi" w:eastAsia="Times New Roman" w:hAnsiTheme="minorHAnsi" w:cstheme="minorHAnsi"/>
                <w:b/>
              </w:rPr>
              <w:t>)</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7F67AF7"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21C22AB3"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63C50D44"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37</w:t>
            </w:r>
          </w:p>
        </w:tc>
        <w:tc>
          <w:tcPr>
            <w:tcW w:w="2642" w:type="pct"/>
            <w:tcBorders>
              <w:top w:val="single" w:sz="2" w:space="0" w:color="000000"/>
              <w:left w:val="single" w:sz="2" w:space="0" w:color="000000"/>
              <w:bottom w:val="single" w:sz="2" w:space="0" w:color="000000"/>
              <w:right w:val="single" w:sz="2" w:space="0" w:color="000000"/>
            </w:tcBorders>
            <w:hideMark/>
          </w:tcPr>
          <w:p w14:paraId="199ADDD8"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Cewka wielokanałowa </w:t>
            </w:r>
            <w:r w:rsidRPr="00720DB2">
              <w:rPr>
                <w:rFonts w:asciiTheme="minorHAnsi" w:eastAsia="Times New Roman" w:hAnsiTheme="minorHAnsi" w:cstheme="minorHAnsi"/>
                <w:color w:val="0070C0"/>
              </w:rPr>
              <w:t xml:space="preserve">elastyczna lub </w:t>
            </w:r>
            <w:r w:rsidRPr="00720DB2">
              <w:rPr>
                <w:rFonts w:asciiTheme="minorHAnsi" w:eastAsia="Times New Roman" w:hAnsiTheme="minorHAnsi" w:cstheme="minorHAnsi"/>
              </w:rPr>
              <w:t xml:space="preserve">dedykowana sztywna do badań pediatrycznych przeznaczona do badania głowy i szyi (minimum 8 kanałów odbiorczych), przeznaczona do badania dzieci do 18 </w:t>
            </w:r>
            <w:proofErr w:type="spellStart"/>
            <w:r w:rsidRPr="00720DB2">
              <w:rPr>
                <w:rFonts w:asciiTheme="minorHAnsi" w:eastAsia="Times New Roman" w:hAnsiTheme="minorHAnsi" w:cstheme="minorHAnsi"/>
              </w:rPr>
              <w:t>m.ż</w:t>
            </w:r>
            <w:proofErr w:type="spellEnd"/>
            <w:r w:rsidRPr="00720DB2">
              <w:rPr>
                <w:rFonts w:asciiTheme="minorHAnsi" w:eastAsia="Times New Roman" w:hAnsiTheme="minorHAnsi" w:cstheme="minorHAnsi"/>
              </w:rPr>
              <w:t xml:space="preserve">., posiadająca w badanym obszarze min. 8 elementów obrazujących jednocześnie i pozwalająca na akwizycje równoległe typu ASSET,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xml:space="preserve">, SENSE, SPEEDER lub odpowiednio do nazewnictwa producenta, kompatybilna </w:t>
            </w:r>
            <w:r w:rsidRPr="00720DB2">
              <w:rPr>
                <w:rFonts w:asciiTheme="minorHAnsi" w:eastAsia="Times New Roman" w:hAnsiTheme="minorHAnsi" w:cstheme="minorHAnsi"/>
                <w:strike/>
                <w:color w:val="0070C0"/>
              </w:rPr>
              <w:t xml:space="preserve">z dedykowaną certyfikowaną przez producenta MR osłoną akustyczną dostosowaną do oferowanej cewki (np. </w:t>
            </w:r>
            <w:proofErr w:type="spellStart"/>
            <w:r w:rsidRPr="00720DB2">
              <w:rPr>
                <w:rFonts w:asciiTheme="minorHAnsi" w:eastAsia="Times New Roman" w:hAnsiTheme="minorHAnsi" w:cstheme="minorHAnsi"/>
                <w:strike/>
                <w:color w:val="0070C0"/>
              </w:rPr>
              <w:t>Acoustic</w:t>
            </w:r>
            <w:proofErr w:type="spellEnd"/>
            <w:r w:rsidRPr="00720DB2">
              <w:rPr>
                <w:rFonts w:asciiTheme="minorHAnsi" w:eastAsia="Times New Roman" w:hAnsiTheme="minorHAnsi" w:cstheme="minorHAnsi"/>
                <w:strike/>
                <w:color w:val="0070C0"/>
              </w:rPr>
              <w:t xml:space="preserve"> Hood lub wg nomenklatury producenta) </w:t>
            </w:r>
            <w:r w:rsidRPr="00720DB2">
              <w:rPr>
                <w:rFonts w:asciiTheme="minorHAnsi" w:eastAsia="Times New Roman" w:hAnsiTheme="minorHAnsi" w:cstheme="minorHAnsi"/>
                <w:color w:val="0070C0"/>
              </w:rPr>
              <w:t>z oferowanym przez producenta MR wyposażeniem do ochrony słuchu pacjenta/tłumienia hałasu podczas badania</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653D6FC6" w14:textId="77777777" w:rsidR="00B4497D" w:rsidRPr="00720DB2" w:rsidRDefault="00B4497D" w:rsidP="00720DB2">
            <w:pPr>
              <w:spacing w:line="240" w:lineRule="auto"/>
              <w:ind w:left="89"/>
              <w:jc w:val="both"/>
              <w:rPr>
                <w:rFonts w:asciiTheme="minorHAnsi" w:eastAsia="Times New Roman" w:hAnsiTheme="minorHAnsi" w:cstheme="minorHAnsi"/>
              </w:rPr>
            </w:pPr>
          </w:p>
          <w:p w14:paraId="00F5E3A3" w14:textId="77777777" w:rsidR="00B4497D" w:rsidRPr="00720DB2" w:rsidRDefault="00B4497D" w:rsidP="00720DB2">
            <w:pPr>
              <w:spacing w:line="240" w:lineRule="auto"/>
              <w:ind w:left="46"/>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tcPr>
          <w:p w14:paraId="742A9C7C"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0ECD864"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0936331F" w14:textId="3A3C6879" w:rsidR="00B4497D" w:rsidRPr="009F28D0" w:rsidRDefault="009F28D0" w:rsidP="00720DB2">
      <w:pPr>
        <w:spacing w:line="240" w:lineRule="auto"/>
        <w:jc w:val="both"/>
        <w:rPr>
          <w:rFonts w:asciiTheme="minorHAnsi" w:hAnsiTheme="minorHAnsi" w:cstheme="minorHAnsi"/>
          <w:b/>
          <w:bCs/>
          <w:u w:val="single"/>
        </w:rPr>
      </w:pPr>
      <w:r w:rsidRPr="009F28D0">
        <w:rPr>
          <w:rFonts w:asciiTheme="minorHAnsi" w:hAnsiTheme="minorHAnsi" w:cstheme="minorHAnsi"/>
          <w:b/>
          <w:bCs/>
          <w:u w:val="single"/>
        </w:rPr>
        <w:t>Odpowiedź:</w:t>
      </w:r>
    </w:p>
    <w:p w14:paraId="755223E7" w14:textId="75F294D9" w:rsidR="009F28D0" w:rsidRDefault="009F28D0" w:rsidP="00720DB2">
      <w:pPr>
        <w:spacing w:line="240" w:lineRule="auto"/>
        <w:jc w:val="both"/>
        <w:rPr>
          <w:rFonts w:asciiTheme="minorHAnsi" w:hAnsiTheme="minorHAnsi" w:cstheme="minorHAnsi"/>
        </w:rPr>
      </w:pPr>
      <w:r w:rsidRPr="009F28D0">
        <w:rPr>
          <w:rFonts w:asciiTheme="minorHAnsi" w:hAnsiTheme="minorHAnsi" w:cstheme="minorHAnsi"/>
        </w:rPr>
        <w:t>Zamawiający nie wyraża zgody na modyfikację specyfikacji w proponowanym zakresie. Ochrona słuchu dzieci podczas badania wymaga dodatkowej troski ze względu na brak bliskiego kontaktu personelu z badanym pacjentem pediatrycznym podczas trwania badania.</w:t>
      </w:r>
    </w:p>
    <w:p w14:paraId="5846D017" w14:textId="77777777" w:rsidR="009F28D0" w:rsidRPr="00720DB2" w:rsidRDefault="009F28D0" w:rsidP="00720DB2">
      <w:pPr>
        <w:spacing w:line="240" w:lineRule="auto"/>
        <w:jc w:val="both"/>
        <w:rPr>
          <w:rFonts w:asciiTheme="minorHAnsi" w:hAnsiTheme="minorHAnsi" w:cstheme="minorHAnsi"/>
        </w:rPr>
      </w:pPr>
    </w:p>
    <w:p w14:paraId="7F53E7FA"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38.:</w:t>
      </w:r>
    </w:p>
    <w:p w14:paraId="50F7591B"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7CE902B1"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C22413E"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92DB899"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A0F8D97"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1B7A2B1"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20A85005"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12192875"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39</w:t>
            </w:r>
          </w:p>
        </w:tc>
        <w:tc>
          <w:tcPr>
            <w:tcW w:w="2642" w:type="pct"/>
            <w:tcBorders>
              <w:top w:val="single" w:sz="2" w:space="0" w:color="000000"/>
              <w:left w:val="single" w:sz="2" w:space="0" w:color="000000"/>
              <w:bottom w:val="single" w:sz="2" w:space="0" w:color="000000"/>
              <w:right w:val="single" w:sz="2" w:space="0" w:color="000000"/>
            </w:tcBorders>
            <w:hideMark/>
          </w:tcPr>
          <w:p w14:paraId="6A31C720"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Cewka wielokanałowa</w:t>
            </w:r>
            <w:r w:rsidRPr="00720DB2">
              <w:rPr>
                <w:rFonts w:asciiTheme="minorHAnsi" w:eastAsia="Times New Roman" w:hAnsiTheme="minorHAnsi" w:cstheme="minorHAnsi"/>
                <w:color w:val="0070C0"/>
              </w:rPr>
              <w:t xml:space="preserve"> elastyczna lub</w:t>
            </w:r>
            <w:r w:rsidRPr="00720DB2">
              <w:rPr>
                <w:rFonts w:asciiTheme="minorHAnsi" w:eastAsia="Times New Roman" w:hAnsiTheme="minorHAnsi" w:cstheme="minorHAnsi"/>
              </w:rPr>
              <w:t xml:space="preserve"> dedykowana sztywna do badań pediatrycznych przeznaczona do badania tułowia oraz badań kardiologicznych, przeznaczona do badania dzieci do 18 </w:t>
            </w:r>
            <w:proofErr w:type="spellStart"/>
            <w:r w:rsidRPr="00720DB2">
              <w:rPr>
                <w:rFonts w:asciiTheme="minorHAnsi" w:eastAsia="Times New Roman" w:hAnsiTheme="minorHAnsi" w:cstheme="minorHAnsi"/>
              </w:rPr>
              <w:t>m.ż</w:t>
            </w:r>
            <w:proofErr w:type="spellEnd"/>
            <w:r w:rsidRPr="00720DB2">
              <w:rPr>
                <w:rFonts w:asciiTheme="minorHAnsi" w:eastAsia="Times New Roman" w:hAnsiTheme="minorHAnsi" w:cstheme="minorHAnsi"/>
              </w:rPr>
              <w:t xml:space="preserve">., posiadająca w badanym obszarze min. 8 elementów obrazujących jednocześnie i pozwalająca na akwizycje równoległe typu ASSET,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xml:space="preserve">, SENSE, SPEEDER lub odpowiednio do nazewnictwa producenta, z dedykowanym zestawem akcesoriów </w:t>
            </w:r>
            <w:r w:rsidRPr="00720DB2">
              <w:rPr>
                <w:rFonts w:asciiTheme="minorHAnsi" w:eastAsia="Times New Roman" w:hAnsiTheme="minorHAnsi" w:cstheme="minorHAnsi"/>
              </w:rPr>
              <w:lastRenderedPageBreak/>
              <w:t xml:space="preserve">do pozycjonowania noworodków i małych dzieci, kompatybilna z </w:t>
            </w:r>
            <w:r w:rsidRPr="00720DB2">
              <w:rPr>
                <w:rFonts w:asciiTheme="minorHAnsi" w:eastAsia="Times New Roman" w:hAnsiTheme="minorHAnsi" w:cstheme="minorHAnsi"/>
                <w:strike/>
                <w:color w:val="0070C0"/>
              </w:rPr>
              <w:t xml:space="preserve">dedykowaną certyfikowaną przez producenta MR osłoną akustyczną dostosowaną do oferowanej cewki </w:t>
            </w:r>
            <w:r w:rsidRPr="00720DB2">
              <w:rPr>
                <w:rFonts w:asciiTheme="minorHAnsi" w:eastAsia="Times New Roman" w:hAnsiTheme="minorHAnsi" w:cstheme="minorHAnsi"/>
                <w:color w:val="0070C0"/>
              </w:rPr>
              <w:t>oferowanym przez producenta MR wyposażeniem do ochrony słuchu pacjenta/tłumienia hałasu podczas badania</w:t>
            </w:r>
          </w:p>
        </w:tc>
        <w:tc>
          <w:tcPr>
            <w:tcW w:w="1100" w:type="pct"/>
            <w:tcBorders>
              <w:top w:val="single" w:sz="2" w:space="0" w:color="000000"/>
              <w:left w:val="single" w:sz="2" w:space="0" w:color="000000"/>
              <w:bottom w:val="single" w:sz="2" w:space="0" w:color="000000"/>
              <w:right w:val="single" w:sz="2" w:space="0" w:color="000000"/>
            </w:tcBorders>
            <w:vAlign w:val="center"/>
          </w:tcPr>
          <w:p w14:paraId="12B1006D"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2B6A1B5C"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412A11C"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215D4841" w14:textId="1E36E5B2" w:rsidR="009F28D0" w:rsidRPr="009F28D0" w:rsidRDefault="009F28D0" w:rsidP="00720DB2">
      <w:pPr>
        <w:spacing w:line="240" w:lineRule="auto"/>
        <w:jc w:val="both"/>
        <w:rPr>
          <w:rFonts w:asciiTheme="minorHAnsi" w:eastAsia="Times New Roman" w:hAnsiTheme="minorHAnsi" w:cstheme="minorHAnsi"/>
          <w:b/>
          <w:bCs/>
          <w:u w:val="single"/>
        </w:rPr>
      </w:pPr>
      <w:r w:rsidRPr="009F28D0">
        <w:rPr>
          <w:rFonts w:asciiTheme="minorHAnsi" w:eastAsia="Times New Roman" w:hAnsiTheme="minorHAnsi" w:cstheme="minorHAnsi"/>
          <w:b/>
          <w:bCs/>
          <w:u w:val="single"/>
        </w:rPr>
        <w:t>Odpowiedź:</w:t>
      </w:r>
    </w:p>
    <w:p w14:paraId="6B8BA698" w14:textId="76D6A6D7" w:rsidR="009F28D0" w:rsidRPr="00720DB2" w:rsidRDefault="009F28D0" w:rsidP="00720DB2">
      <w:pPr>
        <w:spacing w:line="240" w:lineRule="auto"/>
        <w:jc w:val="both"/>
        <w:rPr>
          <w:rFonts w:asciiTheme="minorHAnsi" w:eastAsia="Times New Roman" w:hAnsiTheme="minorHAnsi" w:cstheme="minorHAnsi"/>
        </w:rPr>
      </w:pPr>
      <w:r w:rsidRPr="009F28D0">
        <w:rPr>
          <w:rFonts w:asciiTheme="minorHAnsi" w:eastAsia="Times New Roman" w:hAnsiTheme="minorHAnsi" w:cstheme="minorHAnsi"/>
        </w:rPr>
        <w:t>Zamawiający nie wyraża zgody na modyfikację specyfikacji w proponowanym zakresie.</w:t>
      </w:r>
    </w:p>
    <w:p w14:paraId="09BBB273" w14:textId="77777777" w:rsidR="00B4497D" w:rsidRPr="00720DB2" w:rsidRDefault="00B4497D" w:rsidP="00720DB2">
      <w:pPr>
        <w:spacing w:line="240" w:lineRule="auto"/>
        <w:jc w:val="both"/>
        <w:rPr>
          <w:rFonts w:asciiTheme="minorHAnsi" w:hAnsiTheme="minorHAnsi" w:cstheme="minorHAnsi"/>
        </w:rPr>
      </w:pPr>
    </w:p>
    <w:p w14:paraId="00B9A240" w14:textId="77777777" w:rsidR="00B4497D" w:rsidRPr="00720DB2" w:rsidRDefault="00B4497D"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39.:</w:t>
      </w:r>
    </w:p>
    <w:p w14:paraId="6C9214C3"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262B718F"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B3380CA"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1E0A5D1"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24613FF"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57A0C02"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0F3D143"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6BB043B4"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39</w:t>
            </w:r>
          </w:p>
        </w:tc>
        <w:tc>
          <w:tcPr>
            <w:tcW w:w="2642" w:type="pct"/>
            <w:tcBorders>
              <w:top w:val="single" w:sz="2" w:space="0" w:color="000000"/>
              <w:left w:val="single" w:sz="2" w:space="0" w:color="000000"/>
              <w:bottom w:val="single" w:sz="2" w:space="0" w:color="000000"/>
              <w:right w:val="single" w:sz="2" w:space="0" w:color="000000"/>
            </w:tcBorders>
            <w:hideMark/>
          </w:tcPr>
          <w:p w14:paraId="6422388A"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Zestaw </w:t>
            </w:r>
            <w:r w:rsidRPr="00720DB2">
              <w:rPr>
                <w:rFonts w:asciiTheme="minorHAnsi" w:eastAsia="Times New Roman" w:hAnsiTheme="minorHAnsi" w:cstheme="minorHAnsi"/>
                <w:strike/>
                <w:color w:val="0070C0"/>
              </w:rPr>
              <w:t>mikroskopowych</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cewek stosowanych do badań, które potrzebują małego pola widzenia z zachowaniem wysokiego stosunku sygnału do szumów m.in. obrazowanie skóry, badania oczu, małego stawu, naczyń powierzchniowych i obrazowanie dzieci</w:t>
            </w:r>
          </w:p>
        </w:tc>
        <w:tc>
          <w:tcPr>
            <w:tcW w:w="1100" w:type="pct"/>
            <w:tcBorders>
              <w:top w:val="single" w:sz="2" w:space="0" w:color="000000"/>
              <w:left w:val="single" w:sz="2" w:space="0" w:color="000000"/>
              <w:bottom w:val="single" w:sz="2" w:space="0" w:color="000000"/>
              <w:right w:val="single" w:sz="2" w:space="0" w:color="000000"/>
            </w:tcBorders>
            <w:vAlign w:val="center"/>
          </w:tcPr>
          <w:p w14:paraId="0FDFF28F"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1D69050F"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4AFD5C1"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eastAsia="Times New Roman" w:hAnsiTheme="minorHAnsi" w:cstheme="minorHAnsi"/>
        </w:rPr>
        <w:t xml:space="preserve">alternatywnie </w:t>
      </w:r>
      <w:r w:rsidRPr="00720DB2">
        <w:rPr>
          <w:rFonts w:asciiTheme="minorHAnsi" w:hAnsiTheme="minorHAnsi" w:cstheme="minorHAnsi"/>
        </w:rPr>
        <w:t>zrezygnuje z wymogu w punkcie 39?</w:t>
      </w:r>
    </w:p>
    <w:p w14:paraId="68A7FB7E"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rPr>
        <w:t>Cewki mikroskopowe, których obecnie wymaga Zamawiający w tym punkcie są cewkami niezwykle rzadko stosowanymi. Obrazowanie takimi cewkami może być zastąpione przykładowo nowoczesnymi cewkami wielokanałowymi zbudowanymi w najnowocześniejszej, nieosiągalnej dla cewek mikroskopowych technologii „kocykowej”/”AIR” .</w:t>
      </w:r>
    </w:p>
    <w:p w14:paraId="0F67FB53" w14:textId="6AC74089" w:rsidR="00B4497D" w:rsidRPr="009F28D0" w:rsidRDefault="009F28D0" w:rsidP="00720DB2">
      <w:pPr>
        <w:spacing w:line="240" w:lineRule="auto"/>
        <w:jc w:val="both"/>
        <w:rPr>
          <w:rFonts w:asciiTheme="minorHAnsi" w:hAnsiTheme="minorHAnsi" w:cstheme="minorHAnsi"/>
          <w:b/>
          <w:bCs/>
          <w:u w:val="single"/>
        </w:rPr>
      </w:pPr>
      <w:r w:rsidRPr="009F28D0">
        <w:rPr>
          <w:rFonts w:asciiTheme="minorHAnsi" w:hAnsiTheme="minorHAnsi" w:cstheme="minorHAnsi"/>
          <w:b/>
          <w:bCs/>
          <w:u w:val="single"/>
        </w:rPr>
        <w:t>Odpowiedź:</w:t>
      </w:r>
    </w:p>
    <w:p w14:paraId="05E8501B" w14:textId="7D494E69" w:rsidR="009F28D0" w:rsidRDefault="009F28D0" w:rsidP="004C5FD0">
      <w:pPr>
        <w:spacing w:line="240" w:lineRule="auto"/>
        <w:jc w:val="both"/>
        <w:rPr>
          <w:rFonts w:asciiTheme="minorHAnsi" w:hAnsiTheme="minorHAnsi" w:cstheme="minorHAnsi"/>
        </w:rPr>
      </w:pPr>
      <w:r w:rsidRPr="009F28D0">
        <w:rPr>
          <w:rFonts w:asciiTheme="minorHAnsi" w:hAnsiTheme="minorHAnsi" w:cstheme="minorHAnsi"/>
        </w:rPr>
        <w:t>Zamawiający nie wyraża zgody na modyfikację specyfikacji w proponowanym zakresie.</w:t>
      </w:r>
    </w:p>
    <w:p w14:paraId="0E96C3DB" w14:textId="77777777" w:rsidR="004C5FD0" w:rsidRPr="00720DB2" w:rsidRDefault="004C5FD0" w:rsidP="004C5FD0">
      <w:pPr>
        <w:spacing w:line="240" w:lineRule="auto"/>
        <w:jc w:val="both"/>
        <w:rPr>
          <w:rFonts w:asciiTheme="minorHAnsi" w:hAnsiTheme="minorHAnsi" w:cstheme="minorHAnsi"/>
        </w:rPr>
      </w:pPr>
    </w:p>
    <w:p w14:paraId="23215DDF" w14:textId="77777777" w:rsidR="00B4497D" w:rsidRPr="00720DB2" w:rsidRDefault="00B4497D" w:rsidP="004C5FD0">
      <w:pPr>
        <w:pStyle w:val="Akapitzlist"/>
        <w:numPr>
          <w:ilvl w:val="1"/>
          <w:numId w:val="21"/>
        </w:numPr>
        <w:jc w:val="both"/>
        <w:rPr>
          <w:rFonts w:asciiTheme="minorHAnsi" w:hAnsiTheme="minorHAnsi" w:cstheme="minorHAnsi"/>
          <w:sz w:val="22"/>
          <w:szCs w:val="22"/>
        </w:rPr>
      </w:pPr>
      <w:r w:rsidRPr="00720DB2">
        <w:rPr>
          <w:rFonts w:asciiTheme="minorHAnsi" w:hAnsiTheme="minorHAnsi" w:cstheme="minorHAnsi"/>
          <w:sz w:val="22"/>
          <w:szCs w:val="22"/>
        </w:rPr>
        <w:t>w punktach 26-40:</w:t>
      </w:r>
    </w:p>
    <w:p w14:paraId="521AE8C3"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rPr>
        <w:t>potwierdzi równe traktowanie pojęć „kanały odbiorcze” oraz „elementy odbiorcze”</w:t>
      </w:r>
    </w:p>
    <w:p w14:paraId="6D6055E2"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rPr>
        <w:t>Zamawiający w punktach tych stawia wymagania dotyczące cewek diagnostycznych, jakie chce mieć na wyposażeniu zakupywanego w niniejszym postępowaniu przetargowym systemu MR. Jako jedno z wymagań w każdym z tych punktów, Zamawiający określa minimalną liczbę kanałów odbiorczych, jaką powinna mieć wymagana cewka.  Naszym zdaniem, obecnie szczególnie dla dużych (długich) cewek o pokryciu przekraczającym max FOV systemu MR należałoby operować pojęciem „elementy” (np. „elementy odbiorcze” lub „elementy pomiarowe”) a nie „kanały”. Jedynie te elementy odbiorcze cewki, które znajdują się w max FOV mogą być aktywne podczas obrazowania i mogą być uznane za kanał odbiorczy (właściwie jego część) toru RF. Cewka długa, przekraczająca max FOV, mająca w sumie np. 32 elementy obrazujące, może mieć aktywnych (czyli pracujących w max FOV) , jedynie część tej liczby, np. 20 elementów, obrazując tym samym w scenariuszu 20 kanałowym. Operowanie pojęciem „elementy” zamiast „kanały” w odniesieniu do cewek diagnostycznych jest właściwsze i pozwala właściwie porównać i ocenić technologie różnych producentów i dlatego tak naprawdę tylko pojęcie „elementy” w odniesieniu do cewek powinno być używane.</w:t>
      </w:r>
    </w:p>
    <w:p w14:paraId="23CB9F29"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rPr>
        <w:lastRenderedPageBreak/>
        <w:t>W związku z powyższym prosimy o potwierdzenie, że Zamawiający będzie traktował równoważnie pojęcie „kanały odbiorcze” oraz „elementy odbiorcze”.</w:t>
      </w:r>
    </w:p>
    <w:p w14:paraId="55A5BCA3" w14:textId="15382428" w:rsidR="00B4497D" w:rsidRPr="009F28D0" w:rsidRDefault="009F28D0" w:rsidP="00720DB2">
      <w:pPr>
        <w:spacing w:line="240" w:lineRule="auto"/>
        <w:jc w:val="both"/>
        <w:rPr>
          <w:rFonts w:asciiTheme="minorHAnsi" w:hAnsiTheme="minorHAnsi" w:cstheme="minorHAnsi"/>
          <w:b/>
          <w:bCs/>
          <w:u w:val="single"/>
        </w:rPr>
      </w:pPr>
      <w:r w:rsidRPr="009F28D0">
        <w:rPr>
          <w:rFonts w:asciiTheme="minorHAnsi" w:hAnsiTheme="minorHAnsi" w:cstheme="minorHAnsi"/>
          <w:b/>
          <w:bCs/>
          <w:u w:val="single"/>
        </w:rPr>
        <w:t>Odpowiedź:</w:t>
      </w:r>
    </w:p>
    <w:p w14:paraId="2FCC4250" w14:textId="05C7FFEB" w:rsidR="009F28D0" w:rsidRDefault="009F28D0" w:rsidP="00720DB2">
      <w:pPr>
        <w:spacing w:line="240" w:lineRule="auto"/>
        <w:jc w:val="both"/>
        <w:rPr>
          <w:rFonts w:asciiTheme="minorHAnsi" w:hAnsiTheme="minorHAnsi" w:cstheme="minorHAnsi"/>
        </w:rPr>
      </w:pPr>
      <w:r w:rsidRPr="009F28D0">
        <w:rPr>
          <w:rFonts w:asciiTheme="minorHAnsi" w:hAnsiTheme="minorHAnsi" w:cstheme="minorHAnsi"/>
        </w:rPr>
        <w:t>Zamawiający potwierdza, że będzie traktował równoważnie pojęcia "kanały odbiorcze" oraz "elementy odbiorcze"</w:t>
      </w:r>
      <w:r>
        <w:rPr>
          <w:rFonts w:asciiTheme="minorHAnsi" w:hAnsiTheme="minorHAnsi" w:cstheme="minorHAnsi"/>
        </w:rPr>
        <w:t>.</w:t>
      </w:r>
    </w:p>
    <w:p w14:paraId="43DCB992" w14:textId="77777777" w:rsidR="009F28D0" w:rsidRPr="00720DB2" w:rsidRDefault="009F28D0" w:rsidP="00720DB2">
      <w:pPr>
        <w:spacing w:line="240" w:lineRule="auto"/>
        <w:jc w:val="both"/>
        <w:rPr>
          <w:rFonts w:asciiTheme="minorHAnsi" w:hAnsiTheme="minorHAnsi" w:cstheme="minorHAnsi"/>
        </w:rPr>
      </w:pPr>
    </w:p>
    <w:p w14:paraId="5242A3C3"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45.:</w:t>
      </w:r>
    </w:p>
    <w:p w14:paraId="619154EB"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1128270F"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F73967C"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060E817"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0B49A6B"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B94A919"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5431AC8C"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4C6F3168"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45</w:t>
            </w:r>
          </w:p>
        </w:tc>
        <w:tc>
          <w:tcPr>
            <w:tcW w:w="2642" w:type="pct"/>
            <w:tcBorders>
              <w:top w:val="single" w:sz="2" w:space="0" w:color="000000"/>
              <w:left w:val="single" w:sz="2" w:space="0" w:color="000000"/>
              <w:bottom w:val="single" w:sz="2" w:space="0" w:color="000000"/>
              <w:right w:val="single" w:sz="2" w:space="0" w:color="000000"/>
            </w:tcBorders>
            <w:hideMark/>
          </w:tcPr>
          <w:p w14:paraId="60C73D25"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System monitorowania oddechu inny niż pas oddechowy, pozwalający na monitorowanie ruchów całej klatki piersiowej i brzucha z częstością minimum 20 pomiarów na sekundę, co najmniej w 50 różnych punktach na ciele pacjenta jednocześnie</w:t>
            </w:r>
          </w:p>
          <w:p w14:paraId="56819087" w14:textId="77777777" w:rsidR="00B4497D" w:rsidRPr="00720DB2" w:rsidRDefault="00B4497D" w:rsidP="00720DB2">
            <w:pPr>
              <w:spacing w:line="240" w:lineRule="auto"/>
              <w:jc w:val="both"/>
              <w:rPr>
                <w:rFonts w:asciiTheme="minorHAnsi" w:eastAsia="Times New Roman" w:hAnsiTheme="minorHAnsi" w:cstheme="minorHAnsi"/>
                <w:color w:val="0070C0"/>
              </w:rPr>
            </w:pPr>
            <w:r w:rsidRPr="00720DB2">
              <w:rPr>
                <w:rFonts w:asciiTheme="minorHAnsi" w:eastAsia="Times New Roman" w:hAnsiTheme="minorHAnsi" w:cstheme="minorHAnsi"/>
              </w:rPr>
              <w:t xml:space="preserve"> </w:t>
            </w:r>
            <w:r w:rsidRPr="00720DB2">
              <w:rPr>
                <w:rFonts w:asciiTheme="minorHAnsi" w:eastAsia="Times New Roman" w:hAnsiTheme="minorHAnsi" w:cstheme="minorHAnsi"/>
                <w:color w:val="0070C0"/>
              </w:rPr>
              <w:t>lub</w:t>
            </w:r>
          </w:p>
          <w:p w14:paraId="43926DF3"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color w:val="0070C0"/>
              </w:rPr>
              <w:t>inne rozwiązanie do detekcji oddechu bez konieczności stosowania czujników oddechu</w:t>
            </w:r>
          </w:p>
        </w:tc>
        <w:tc>
          <w:tcPr>
            <w:tcW w:w="1100" w:type="pct"/>
            <w:tcBorders>
              <w:top w:val="single" w:sz="2" w:space="0" w:color="000000"/>
              <w:left w:val="single" w:sz="2" w:space="0" w:color="000000"/>
              <w:bottom w:val="single" w:sz="2" w:space="0" w:color="000000"/>
              <w:right w:val="single" w:sz="2" w:space="0" w:color="000000"/>
            </w:tcBorders>
            <w:vAlign w:val="center"/>
          </w:tcPr>
          <w:p w14:paraId="6390D420"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4626A917"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10B564DB"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Obecne wymaganie, jakie zamieścił Zamawiający jest rozwiązaniem technologicznym charakterystycznym dla jednej firmy. Na rynku są obecne inne rozwiązania, innych firm, realizujące tą samą funkcjonalność. Brak pozytywnej odpowiedzi na to pytanie uniemożliwi naszej firmie złożenie ważnej i konkurencyjnej oferty.</w:t>
      </w:r>
    </w:p>
    <w:p w14:paraId="08A48624" w14:textId="4A7B4265" w:rsidR="009F28D0" w:rsidRPr="009F28D0" w:rsidRDefault="009F28D0" w:rsidP="00720DB2">
      <w:pPr>
        <w:spacing w:line="240" w:lineRule="auto"/>
        <w:jc w:val="both"/>
        <w:rPr>
          <w:rFonts w:asciiTheme="minorHAnsi" w:eastAsia="Times New Roman" w:hAnsiTheme="minorHAnsi" w:cstheme="minorHAnsi"/>
          <w:b/>
          <w:bCs/>
          <w:u w:val="single"/>
        </w:rPr>
      </w:pPr>
      <w:r w:rsidRPr="009F28D0">
        <w:rPr>
          <w:rFonts w:asciiTheme="minorHAnsi" w:eastAsia="Times New Roman" w:hAnsiTheme="minorHAnsi" w:cstheme="minorHAnsi"/>
          <w:b/>
          <w:bCs/>
          <w:u w:val="single"/>
        </w:rPr>
        <w:t>Odpowiedź:</w:t>
      </w:r>
    </w:p>
    <w:p w14:paraId="537119DF" w14:textId="3140EBAE" w:rsidR="009F28D0" w:rsidRPr="00720DB2" w:rsidRDefault="009F28D0" w:rsidP="00720DB2">
      <w:pPr>
        <w:spacing w:line="240" w:lineRule="auto"/>
        <w:jc w:val="both"/>
        <w:rPr>
          <w:rFonts w:asciiTheme="minorHAnsi" w:eastAsia="Times New Roman" w:hAnsiTheme="minorHAnsi" w:cstheme="minorHAnsi"/>
        </w:rPr>
      </w:pPr>
      <w:r w:rsidRPr="009F28D0">
        <w:rPr>
          <w:rFonts w:asciiTheme="minorHAnsi" w:eastAsia="Times New Roman" w:hAnsiTheme="minorHAnsi" w:cstheme="minorHAnsi"/>
        </w:rPr>
        <w:t>Zamawiający nie wyraża zgody na modyfikację specyfikacji w proponowanym zakresie. Proponowany zapis w żaden sposób nie określa na czym polegają "inne rozwiązania do detekcji oddechu bez konieczności stosowania czujników oddechu"</w:t>
      </w:r>
      <w:r>
        <w:rPr>
          <w:rFonts w:asciiTheme="minorHAnsi" w:eastAsia="Times New Roman" w:hAnsiTheme="minorHAnsi" w:cstheme="minorHAnsi"/>
        </w:rPr>
        <w:t>.</w:t>
      </w:r>
    </w:p>
    <w:p w14:paraId="19EAF1EA" w14:textId="77777777" w:rsidR="00B4497D" w:rsidRPr="00720DB2" w:rsidRDefault="00B4497D" w:rsidP="00720DB2">
      <w:pPr>
        <w:spacing w:line="240" w:lineRule="auto"/>
        <w:jc w:val="both"/>
        <w:rPr>
          <w:rFonts w:asciiTheme="minorHAnsi" w:hAnsiTheme="minorHAnsi" w:cstheme="minorHAnsi"/>
        </w:rPr>
      </w:pPr>
    </w:p>
    <w:p w14:paraId="654F5501"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50.:</w:t>
      </w:r>
    </w:p>
    <w:p w14:paraId="2F7CEDA4"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4102049D"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6B58418"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C996C8D"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4E64347"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0AFBD68"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ACC264A"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0577DFF8" w14:textId="77777777" w:rsidR="00B4497D" w:rsidRPr="00720DB2" w:rsidRDefault="00B4497D" w:rsidP="00720DB2">
            <w:pPr>
              <w:spacing w:line="240" w:lineRule="auto"/>
              <w:ind w:left="201"/>
              <w:jc w:val="both"/>
              <w:rPr>
                <w:rFonts w:asciiTheme="minorHAnsi" w:eastAsia="Times New Roman" w:hAnsiTheme="minorHAnsi" w:cstheme="minorHAnsi"/>
                <w:strike/>
                <w:kern w:val="2"/>
              </w:rPr>
            </w:pPr>
          </w:p>
          <w:p w14:paraId="62D7D3E8"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50</w:t>
            </w:r>
          </w:p>
        </w:tc>
        <w:tc>
          <w:tcPr>
            <w:tcW w:w="2642" w:type="pct"/>
            <w:tcBorders>
              <w:top w:val="single" w:sz="2" w:space="0" w:color="000000"/>
              <w:left w:val="single" w:sz="2" w:space="0" w:color="000000"/>
              <w:bottom w:val="single" w:sz="2" w:space="0" w:color="000000"/>
              <w:right w:val="single" w:sz="2" w:space="0" w:color="000000"/>
            </w:tcBorders>
            <w:hideMark/>
          </w:tcPr>
          <w:p w14:paraId="0CE94892"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certyfikowana przez producenta MR osłona akustyczna dostosowana do oferowanych cewek do badania tułowia/serca oraz głowy/kręgosłupa </w:t>
            </w:r>
          </w:p>
          <w:p w14:paraId="6C91C1FB" w14:textId="77777777" w:rsidR="00B4497D" w:rsidRPr="00720DB2" w:rsidRDefault="00B4497D" w:rsidP="00720DB2">
            <w:pPr>
              <w:spacing w:line="240" w:lineRule="auto"/>
              <w:jc w:val="both"/>
              <w:rPr>
                <w:rFonts w:asciiTheme="minorHAnsi" w:eastAsia="Times New Roman" w:hAnsiTheme="minorHAnsi" w:cstheme="minorHAnsi"/>
                <w:color w:val="0070C0"/>
              </w:rPr>
            </w:pPr>
            <w:r w:rsidRPr="00720DB2">
              <w:rPr>
                <w:rFonts w:asciiTheme="minorHAnsi" w:eastAsia="Times New Roman" w:hAnsiTheme="minorHAnsi" w:cstheme="minorHAnsi"/>
              </w:rPr>
              <w:t xml:space="preserve"> </w:t>
            </w:r>
            <w:r w:rsidRPr="00720DB2">
              <w:rPr>
                <w:rFonts w:asciiTheme="minorHAnsi" w:eastAsia="Times New Roman" w:hAnsiTheme="minorHAnsi" w:cstheme="minorHAnsi"/>
                <w:color w:val="0070C0"/>
              </w:rPr>
              <w:t>lub</w:t>
            </w:r>
          </w:p>
          <w:p w14:paraId="2ECBBC30"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color w:val="0070C0"/>
              </w:rPr>
              <w:t xml:space="preserve">inne rozwiązanie, odpowiednio dla danego producenta MR, stosowane do tłumienia hałasu </w:t>
            </w:r>
            <w:r w:rsidRPr="00720DB2">
              <w:rPr>
                <w:rFonts w:asciiTheme="minorHAnsi" w:eastAsia="Times New Roman" w:hAnsiTheme="minorHAnsi" w:cstheme="minorHAnsi"/>
                <w:color w:val="0070C0"/>
              </w:rPr>
              <w:lastRenderedPageBreak/>
              <w:t>podczas badania MR i zmniejszenia natężenia dźwięku odbieranego przez pacjenta.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58FF369B"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51DEC8DA"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4E5CF95"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Obecne wymaganie, jakie zamieścił Zamawiający jest rozwiązaniem technologicznym charakterystycznym dla jednej firmy - Philips. Na rynku są obecne inne rozwiązania, innych firm, realizujące tą samą funkcjonalność. Brak pozytywnej odpowiedzi na to pytanie uniemożliwi naszej firmie złożenie ważnej i konkurencyjnej oferty.</w:t>
      </w:r>
    </w:p>
    <w:p w14:paraId="2C00F59B" w14:textId="6C58E032" w:rsidR="009F28D0" w:rsidRPr="009F28D0" w:rsidRDefault="009F28D0" w:rsidP="00720DB2">
      <w:pPr>
        <w:spacing w:line="240" w:lineRule="auto"/>
        <w:jc w:val="both"/>
        <w:rPr>
          <w:rFonts w:asciiTheme="minorHAnsi" w:eastAsia="Times New Roman" w:hAnsiTheme="minorHAnsi" w:cstheme="minorHAnsi"/>
          <w:b/>
          <w:bCs/>
          <w:u w:val="single"/>
        </w:rPr>
      </w:pPr>
      <w:r w:rsidRPr="009F28D0">
        <w:rPr>
          <w:rFonts w:asciiTheme="minorHAnsi" w:eastAsia="Times New Roman" w:hAnsiTheme="minorHAnsi" w:cstheme="minorHAnsi"/>
          <w:b/>
          <w:bCs/>
          <w:u w:val="single"/>
        </w:rPr>
        <w:t>Odpowiedź:</w:t>
      </w:r>
    </w:p>
    <w:p w14:paraId="48FBA9D4" w14:textId="590F1D7A" w:rsidR="009F28D0" w:rsidRPr="00720DB2" w:rsidRDefault="009F28D0" w:rsidP="00720DB2">
      <w:pPr>
        <w:spacing w:line="240" w:lineRule="auto"/>
        <w:jc w:val="both"/>
        <w:rPr>
          <w:rFonts w:asciiTheme="minorHAnsi" w:eastAsia="Times New Roman" w:hAnsiTheme="minorHAnsi" w:cstheme="minorHAnsi"/>
        </w:rPr>
      </w:pPr>
      <w:r w:rsidRPr="009F28D0">
        <w:rPr>
          <w:rFonts w:asciiTheme="minorHAnsi" w:eastAsia="Times New Roman" w:hAnsiTheme="minorHAnsi" w:cstheme="minorHAnsi"/>
        </w:rPr>
        <w:t>Zamawiający nie wyraża zgody na modyfikację specyfikacji w proponowanym zakresie. Ochrona słuchu dzieci podczas badania wymaga dodatkowej troski ze względu na brak bliskiego kontaktu personelu z badanym pacjentem pediatrycznym podczas trwania badania. Ponadto w zaproponowanym zapisie nie jest jasno określone na czym polegają "inne rozwiązania do tłumienia hałasu podczas badania MR i zmniejszania natężenia dźwięku odbieranego przez pacjenta".</w:t>
      </w:r>
    </w:p>
    <w:p w14:paraId="6F5953C7" w14:textId="77777777" w:rsidR="00B4497D" w:rsidRPr="00720DB2" w:rsidRDefault="00B4497D" w:rsidP="00720DB2">
      <w:pPr>
        <w:spacing w:line="240" w:lineRule="auto"/>
        <w:jc w:val="both"/>
        <w:rPr>
          <w:rFonts w:asciiTheme="minorHAnsi" w:eastAsia="Times New Roman" w:hAnsiTheme="minorHAnsi" w:cstheme="minorHAnsi"/>
        </w:rPr>
      </w:pPr>
    </w:p>
    <w:p w14:paraId="50EFF287"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61.:</w:t>
      </w:r>
    </w:p>
    <w:p w14:paraId="2037FAFD"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B4497D" w:rsidRPr="00720DB2" w14:paraId="3B374D1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EA47C80"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7490402"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72B7B79"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2C9405"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284D475D"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3958449"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61</w:t>
            </w:r>
          </w:p>
        </w:tc>
        <w:tc>
          <w:tcPr>
            <w:tcW w:w="2633" w:type="pct"/>
            <w:tcBorders>
              <w:top w:val="single" w:sz="2" w:space="0" w:color="000000"/>
              <w:left w:val="single" w:sz="2" w:space="0" w:color="000000"/>
              <w:bottom w:val="single" w:sz="2" w:space="0" w:color="000000"/>
              <w:right w:val="single" w:sz="2" w:space="0" w:color="000000"/>
            </w:tcBorders>
            <w:hideMark/>
          </w:tcPr>
          <w:p w14:paraId="2A00B3F2"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Dedykowane i certyfikowane przez producenta rezonansu lustro możliwe do ustawienia nad głową pacjenta w badaniach głowy, kręgosłupa, tułowia </w:t>
            </w:r>
            <w:r w:rsidRPr="00720DB2">
              <w:rPr>
                <w:rFonts w:asciiTheme="minorHAnsi" w:eastAsia="Times New Roman" w:hAnsiTheme="minorHAnsi" w:cstheme="minorHAnsi"/>
                <w:color w:val="0070C0"/>
              </w:rPr>
              <w:t>lub lustro umieszczone na cewce do badania głowy lub głowy i szyi</w:t>
            </w:r>
          </w:p>
        </w:tc>
        <w:tc>
          <w:tcPr>
            <w:tcW w:w="1091" w:type="pct"/>
            <w:tcBorders>
              <w:top w:val="single" w:sz="2" w:space="0" w:color="000000"/>
              <w:left w:val="single" w:sz="2" w:space="0" w:color="000000"/>
              <w:bottom w:val="single" w:sz="2" w:space="0" w:color="000000"/>
              <w:right w:val="single" w:sz="2" w:space="0" w:color="000000"/>
            </w:tcBorders>
            <w:vAlign w:val="center"/>
          </w:tcPr>
          <w:p w14:paraId="78041311"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F5C704E"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7B78B42"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Obecne wymaganie, jakie zamieścił Zamawiający jest rozwiązaniem technologicznym charakterystycznym dla jednej firmy - Philips. </w:t>
      </w: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17663FF7" w14:textId="74CC44D9" w:rsidR="00B4497D" w:rsidRPr="009214C8" w:rsidRDefault="009214C8" w:rsidP="00720DB2">
      <w:pPr>
        <w:spacing w:line="240" w:lineRule="auto"/>
        <w:jc w:val="both"/>
        <w:rPr>
          <w:rFonts w:asciiTheme="minorHAnsi" w:hAnsiTheme="minorHAnsi" w:cstheme="minorHAnsi"/>
          <w:b/>
          <w:bCs/>
          <w:u w:val="single"/>
        </w:rPr>
      </w:pPr>
      <w:r w:rsidRPr="009214C8">
        <w:rPr>
          <w:rFonts w:asciiTheme="minorHAnsi" w:hAnsiTheme="minorHAnsi" w:cstheme="minorHAnsi"/>
          <w:b/>
          <w:bCs/>
          <w:u w:val="single"/>
        </w:rPr>
        <w:t>Odpowiedź:</w:t>
      </w:r>
    </w:p>
    <w:p w14:paraId="78AED9AD" w14:textId="52ADD35B" w:rsidR="009214C8" w:rsidRDefault="009214C8" w:rsidP="00720DB2">
      <w:pPr>
        <w:spacing w:line="240" w:lineRule="auto"/>
        <w:jc w:val="both"/>
        <w:rPr>
          <w:rFonts w:asciiTheme="minorHAnsi" w:hAnsiTheme="minorHAnsi" w:cstheme="minorHAnsi"/>
        </w:rPr>
      </w:pPr>
      <w:r w:rsidRPr="009214C8">
        <w:rPr>
          <w:rFonts w:asciiTheme="minorHAnsi" w:hAnsiTheme="minorHAnsi" w:cstheme="minorHAnsi"/>
        </w:rPr>
        <w:t>Zamawiający nie wyraża zgody na modyfikację specyfikacji w proponowanym zakresie.</w:t>
      </w:r>
    </w:p>
    <w:p w14:paraId="1043EB8A" w14:textId="77777777" w:rsidR="009214C8" w:rsidRPr="00720DB2" w:rsidRDefault="009214C8" w:rsidP="00720DB2">
      <w:pPr>
        <w:spacing w:line="240" w:lineRule="auto"/>
        <w:jc w:val="both"/>
        <w:rPr>
          <w:rFonts w:asciiTheme="minorHAnsi" w:hAnsiTheme="minorHAnsi" w:cstheme="minorHAnsi"/>
        </w:rPr>
      </w:pPr>
    </w:p>
    <w:p w14:paraId="48B0AA2A"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69.:</w:t>
      </w:r>
    </w:p>
    <w:p w14:paraId="3C7CF961"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042A085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177DC33"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E4761D4"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380B890"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C354F24"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586A3CC9"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5B8E0F60"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69</w:t>
            </w:r>
          </w:p>
        </w:tc>
        <w:tc>
          <w:tcPr>
            <w:tcW w:w="2642" w:type="pct"/>
            <w:tcBorders>
              <w:top w:val="single" w:sz="2" w:space="0" w:color="000000"/>
              <w:left w:val="single" w:sz="2" w:space="0" w:color="000000"/>
              <w:bottom w:val="single" w:sz="2" w:space="0" w:color="000000"/>
              <w:right w:val="single" w:sz="2" w:space="0" w:color="000000"/>
            </w:tcBorders>
            <w:hideMark/>
          </w:tcPr>
          <w:p w14:paraId="73F0AAB1"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Automatyczne pozycjonowanie i ułożenie warstw czołowych, strzałkowych i osiowych w badaniu kręgosłupa w oparciu o analizę badanej anatomii bez korzystania z zaimplementowanych wzorców; </w:t>
            </w:r>
            <w:r w:rsidRPr="00720DB2">
              <w:rPr>
                <w:rFonts w:asciiTheme="minorHAnsi" w:eastAsia="Times New Roman" w:hAnsiTheme="minorHAnsi" w:cstheme="minorHAnsi"/>
              </w:rPr>
              <w:lastRenderedPageBreak/>
              <w:t>funkcjonujące niezależnie od wieku pacjenta, ułożenia głowy i ewentualnych zmian patologicznych</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72D139D0"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lastRenderedPageBreak/>
              <w:t>TAK/NIE</w:t>
            </w:r>
          </w:p>
        </w:tc>
        <w:tc>
          <w:tcPr>
            <w:tcW w:w="971" w:type="pct"/>
            <w:tcBorders>
              <w:top w:val="single" w:sz="2" w:space="0" w:color="000000"/>
              <w:left w:val="single" w:sz="2" w:space="0" w:color="000000"/>
              <w:bottom w:val="single" w:sz="2" w:space="0" w:color="000000"/>
              <w:right w:val="single" w:sz="2" w:space="0" w:color="000000"/>
            </w:tcBorders>
          </w:tcPr>
          <w:p w14:paraId="5FA3E7F5"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2E068489"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4B175023"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7EAABE56"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7754E8D8" w14:textId="0C24214F" w:rsidR="00B4497D" w:rsidRPr="009214C8" w:rsidRDefault="009214C8" w:rsidP="00720DB2">
      <w:pPr>
        <w:spacing w:line="240" w:lineRule="auto"/>
        <w:jc w:val="both"/>
        <w:rPr>
          <w:rFonts w:asciiTheme="minorHAnsi" w:hAnsiTheme="minorHAnsi" w:cstheme="minorHAnsi"/>
          <w:b/>
          <w:bCs/>
          <w:u w:val="single"/>
        </w:rPr>
      </w:pPr>
      <w:r w:rsidRPr="009214C8">
        <w:rPr>
          <w:rFonts w:asciiTheme="minorHAnsi" w:hAnsiTheme="minorHAnsi" w:cstheme="minorHAnsi"/>
          <w:b/>
          <w:bCs/>
          <w:u w:val="single"/>
        </w:rPr>
        <w:t>Odpowiedź:</w:t>
      </w:r>
    </w:p>
    <w:p w14:paraId="6E0EBA2B" w14:textId="7A5C5507" w:rsidR="009214C8" w:rsidRDefault="009214C8" w:rsidP="00720DB2">
      <w:pPr>
        <w:spacing w:line="240" w:lineRule="auto"/>
        <w:jc w:val="both"/>
        <w:rPr>
          <w:rFonts w:asciiTheme="minorHAnsi" w:hAnsiTheme="minorHAnsi" w:cstheme="minorHAnsi"/>
        </w:rPr>
      </w:pPr>
      <w:r w:rsidRPr="009214C8">
        <w:rPr>
          <w:rFonts w:asciiTheme="minorHAnsi" w:hAnsiTheme="minorHAnsi" w:cstheme="minorHAnsi"/>
        </w:rPr>
        <w:t>Zamawiający nie wyraża zgody na modyfikację specyfikacji w proponowanym zakresie.</w:t>
      </w:r>
    </w:p>
    <w:p w14:paraId="2DE6C327" w14:textId="77777777" w:rsidR="009214C8" w:rsidRPr="00720DB2" w:rsidRDefault="009214C8" w:rsidP="00720DB2">
      <w:pPr>
        <w:spacing w:line="240" w:lineRule="auto"/>
        <w:jc w:val="both"/>
        <w:rPr>
          <w:rFonts w:asciiTheme="minorHAnsi" w:hAnsiTheme="minorHAnsi" w:cstheme="minorHAnsi"/>
        </w:rPr>
      </w:pPr>
    </w:p>
    <w:p w14:paraId="0F758D33"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70.:</w:t>
      </w:r>
    </w:p>
    <w:p w14:paraId="2BB69234"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B4497D" w:rsidRPr="00720DB2" w14:paraId="3DEF1D6F"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13A2F8"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A5FC1EA"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9EDBDE"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7658D6B"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77832690"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194903D1"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70</w:t>
            </w:r>
          </w:p>
        </w:tc>
        <w:tc>
          <w:tcPr>
            <w:tcW w:w="2642" w:type="pct"/>
            <w:tcBorders>
              <w:top w:val="single" w:sz="2" w:space="0" w:color="000000"/>
              <w:left w:val="single" w:sz="2" w:space="0" w:color="000000"/>
              <w:bottom w:val="single" w:sz="2" w:space="0" w:color="000000"/>
              <w:right w:val="single" w:sz="2" w:space="0" w:color="000000"/>
            </w:tcBorders>
            <w:hideMark/>
          </w:tcPr>
          <w:p w14:paraId="21243042" w14:textId="77777777" w:rsidR="00B4497D" w:rsidRPr="00720DB2" w:rsidRDefault="00B4497D" w:rsidP="00720DB2">
            <w:pPr>
              <w:spacing w:line="240" w:lineRule="auto"/>
              <w:ind w:left="65"/>
              <w:jc w:val="both"/>
              <w:rPr>
                <w:rFonts w:asciiTheme="minorHAnsi" w:eastAsia="Times New Roman" w:hAnsiTheme="minorHAnsi" w:cstheme="minorHAnsi"/>
              </w:rPr>
            </w:pPr>
            <w:proofErr w:type="spellStart"/>
            <w:r w:rsidRPr="00720DB2">
              <w:rPr>
                <w:rFonts w:asciiTheme="minorHAnsi" w:eastAsia="Times New Roman" w:hAnsiTheme="minorHAnsi" w:cstheme="minorHAnsi"/>
              </w:rPr>
              <w:t>Bezkontrastowa</w:t>
            </w:r>
            <w:proofErr w:type="spellEnd"/>
            <w:r w:rsidRPr="00720DB2">
              <w:rPr>
                <w:rFonts w:asciiTheme="minorHAnsi" w:eastAsia="Times New Roman" w:hAnsiTheme="minorHAnsi" w:cstheme="minorHAnsi"/>
              </w:rPr>
              <w:t xml:space="preserve"> technika pozwalająca na dynamiczne </w:t>
            </w:r>
            <w:proofErr w:type="spellStart"/>
            <w:r w:rsidRPr="00720DB2">
              <w:rPr>
                <w:rFonts w:asciiTheme="minorHAnsi" w:eastAsia="Times New Roman" w:hAnsiTheme="minorHAnsi" w:cstheme="minorHAnsi"/>
              </w:rPr>
              <w:t>wysoko-rozdzielcze</w:t>
            </w:r>
            <w:proofErr w:type="spellEnd"/>
            <w:r w:rsidRPr="00720DB2">
              <w:rPr>
                <w:rFonts w:asciiTheme="minorHAnsi" w:eastAsia="Times New Roman" w:hAnsiTheme="minorHAnsi" w:cstheme="minorHAnsi"/>
              </w:rPr>
              <w:t xml:space="preserve"> obrazowanie </w:t>
            </w:r>
            <w:proofErr w:type="spellStart"/>
            <w:r w:rsidRPr="00720DB2">
              <w:rPr>
                <w:rFonts w:asciiTheme="minorHAnsi" w:eastAsia="Times New Roman" w:hAnsiTheme="minorHAnsi" w:cstheme="minorHAnsi"/>
              </w:rPr>
              <w:t>naczyn</w:t>
            </w:r>
            <w:proofErr w:type="spellEnd"/>
            <w:r w:rsidRPr="00720DB2">
              <w:rPr>
                <w:rFonts w:asciiTheme="minorHAnsi" w:eastAsia="Times New Roman" w:hAnsiTheme="minorHAnsi" w:cstheme="minorHAnsi"/>
              </w:rPr>
              <w:t xml:space="preserve"> </w:t>
            </w:r>
            <w:proofErr w:type="spellStart"/>
            <w:r w:rsidRPr="00720DB2">
              <w:rPr>
                <w:rFonts w:asciiTheme="minorHAnsi" w:eastAsia="Times New Roman" w:hAnsiTheme="minorHAnsi" w:cstheme="minorHAnsi"/>
              </w:rPr>
              <w:t>krwionosnych</w:t>
            </w:r>
            <w:proofErr w:type="spellEnd"/>
            <w:r w:rsidRPr="00720DB2">
              <w:rPr>
                <w:rFonts w:asciiTheme="minorHAnsi" w:eastAsia="Times New Roman" w:hAnsiTheme="minorHAnsi" w:cstheme="minorHAnsi"/>
              </w:rPr>
              <w:t xml:space="preserve">. Czas pojedynczej dynamiki </w:t>
            </w:r>
            <w:proofErr w:type="spellStart"/>
            <w:r w:rsidRPr="00720DB2">
              <w:rPr>
                <w:rFonts w:asciiTheme="minorHAnsi" w:eastAsia="Times New Roman" w:hAnsiTheme="minorHAnsi" w:cstheme="minorHAnsi"/>
              </w:rPr>
              <w:t>ponizej</w:t>
            </w:r>
            <w:proofErr w:type="spellEnd"/>
            <w:r w:rsidRPr="00720DB2">
              <w:rPr>
                <w:rFonts w:asciiTheme="minorHAnsi" w:eastAsia="Times New Roman" w:hAnsiTheme="minorHAnsi" w:cstheme="minorHAnsi"/>
              </w:rPr>
              <w:t xml:space="preserve"> 0,2 ms pozwala na </w:t>
            </w:r>
            <w:proofErr w:type="spellStart"/>
            <w:r w:rsidRPr="00720DB2">
              <w:rPr>
                <w:rFonts w:asciiTheme="minorHAnsi" w:eastAsia="Times New Roman" w:hAnsiTheme="minorHAnsi" w:cstheme="minorHAnsi"/>
              </w:rPr>
              <w:t>dokladną</w:t>
            </w:r>
            <w:proofErr w:type="spellEnd"/>
            <w:r w:rsidRPr="00720DB2">
              <w:rPr>
                <w:rFonts w:asciiTheme="minorHAnsi" w:eastAsia="Times New Roman" w:hAnsiTheme="minorHAnsi" w:cstheme="minorHAnsi"/>
              </w:rPr>
              <w:t xml:space="preserve"> wizualizację patologii, anomalii, malformacji, etc.</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045C2AD3"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71" w:type="pct"/>
            <w:tcBorders>
              <w:top w:val="single" w:sz="2" w:space="0" w:color="000000"/>
              <w:left w:val="single" w:sz="2" w:space="0" w:color="000000"/>
              <w:bottom w:val="single" w:sz="2" w:space="0" w:color="000000"/>
              <w:right w:val="single" w:sz="2" w:space="0" w:color="000000"/>
            </w:tcBorders>
          </w:tcPr>
          <w:p w14:paraId="5EE381C5"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58F64758"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7B1BE091"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7D6B674F"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1C672B6D" w14:textId="74D4B360"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513EBCA8" w14:textId="4668607D"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dokonał modyfikacji specyfikacji w proponowanym zakresie.</w:t>
      </w:r>
    </w:p>
    <w:p w14:paraId="1AA97F22" w14:textId="77777777" w:rsidR="009214C8" w:rsidRPr="00720DB2" w:rsidRDefault="009214C8" w:rsidP="00720DB2">
      <w:pPr>
        <w:spacing w:line="240" w:lineRule="auto"/>
        <w:jc w:val="both"/>
        <w:rPr>
          <w:rFonts w:asciiTheme="minorHAnsi" w:eastAsia="Times New Roman" w:hAnsiTheme="minorHAnsi" w:cstheme="minorHAnsi"/>
        </w:rPr>
      </w:pPr>
    </w:p>
    <w:p w14:paraId="3CF9B377"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84.:</w:t>
      </w:r>
    </w:p>
    <w:p w14:paraId="52669EEA"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do następującej postaci: </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B4497D" w:rsidRPr="00720DB2" w14:paraId="02F7D974"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5EB6A2C"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354FACA"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E260B4D"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48C3C73"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7718C5CD"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795DEA2A"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84</w:t>
            </w:r>
          </w:p>
        </w:tc>
        <w:tc>
          <w:tcPr>
            <w:tcW w:w="2633" w:type="pct"/>
            <w:tcBorders>
              <w:top w:val="single" w:sz="2" w:space="0" w:color="000000"/>
              <w:left w:val="single" w:sz="2" w:space="0" w:color="000000"/>
              <w:bottom w:val="single" w:sz="2" w:space="0" w:color="000000"/>
              <w:right w:val="single" w:sz="2" w:space="0" w:color="000000"/>
            </w:tcBorders>
            <w:hideMark/>
          </w:tcPr>
          <w:p w14:paraId="22ED41DA"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Badania dyfuzyjne z możliwością tworzenia syntetycznych, niepozyskiwanych obrazów o wysokim współczynniku b, do </w:t>
            </w:r>
            <w:r w:rsidRPr="00720DB2">
              <w:rPr>
                <w:rFonts w:asciiTheme="minorHAnsi" w:eastAsia="Times New Roman" w:hAnsiTheme="minorHAnsi" w:cstheme="minorHAnsi"/>
                <w:color w:val="0070C0"/>
              </w:rPr>
              <w:t xml:space="preserve">2500 </w:t>
            </w:r>
            <w:r w:rsidRPr="00720DB2">
              <w:rPr>
                <w:rFonts w:asciiTheme="minorHAnsi" w:eastAsia="Times New Roman" w:hAnsiTheme="minorHAnsi" w:cstheme="minorHAnsi"/>
              </w:rPr>
              <w:t>s/mm2</w:t>
            </w:r>
          </w:p>
        </w:tc>
        <w:tc>
          <w:tcPr>
            <w:tcW w:w="1091" w:type="pct"/>
            <w:tcBorders>
              <w:top w:val="single" w:sz="2" w:space="0" w:color="000000"/>
              <w:left w:val="single" w:sz="2" w:space="0" w:color="000000"/>
              <w:bottom w:val="single" w:sz="2" w:space="0" w:color="000000"/>
              <w:right w:val="single" w:sz="2" w:space="0" w:color="000000"/>
            </w:tcBorders>
            <w:vAlign w:val="center"/>
          </w:tcPr>
          <w:p w14:paraId="030404AB"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C33B7A3"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C69354C"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Najczęściej wykorzystywanymi diagnostycznymi wartościami współczynnika b są wartości od 0 do 2500. </w:t>
      </w:r>
      <w:r w:rsidRPr="00720DB2">
        <w:rPr>
          <w:rFonts w:asciiTheme="minorHAnsi" w:hAnsiTheme="minorHAnsi" w:cstheme="minorHAnsi"/>
        </w:rPr>
        <w:t>Proponowana zmiana zatem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3B2E66C6" w14:textId="6E412DB8" w:rsidR="00B4497D" w:rsidRPr="009214C8" w:rsidRDefault="009214C8" w:rsidP="00720DB2">
      <w:pPr>
        <w:spacing w:line="240" w:lineRule="auto"/>
        <w:jc w:val="both"/>
        <w:rPr>
          <w:rFonts w:asciiTheme="minorHAnsi" w:hAnsiTheme="minorHAnsi" w:cstheme="minorHAnsi"/>
          <w:b/>
          <w:bCs/>
          <w:u w:val="single"/>
        </w:rPr>
      </w:pPr>
      <w:r w:rsidRPr="009214C8">
        <w:rPr>
          <w:rFonts w:asciiTheme="minorHAnsi" w:hAnsiTheme="minorHAnsi" w:cstheme="minorHAnsi"/>
          <w:b/>
          <w:bCs/>
          <w:u w:val="single"/>
        </w:rPr>
        <w:t>Odpowiedź:</w:t>
      </w:r>
    </w:p>
    <w:p w14:paraId="41B2B224" w14:textId="40D42A14" w:rsidR="009214C8" w:rsidRDefault="009214C8" w:rsidP="00720DB2">
      <w:pPr>
        <w:spacing w:line="240" w:lineRule="auto"/>
        <w:jc w:val="both"/>
        <w:rPr>
          <w:rFonts w:asciiTheme="minorHAnsi" w:hAnsiTheme="minorHAnsi" w:cstheme="minorHAnsi"/>
        </w:rPr>
      </w:pPr>
      <w:r w:rsidRPr="009214C8">
        <w:rPr>
          <w:rFonts w:asciiTheme="minorHAnsi" w:hAnsiTheme="minorHAnsi" w:cstheme="minorHAnsi"/>
        </w:rPr>
        <w:t>Zamawiający nie wyraża zgody na modyfikację specyfikacji w proponowanym zakresie.</w:t>
      </w:r>
    </w:p>
    <w:p w14:paraId="29F5E89A" w14:textId="77777777" w:rsidR="009214C8" w:rsidRPr="00720DB2" w:rsidRDefault="009214C8" w:rsidP="00720DB2">
      <w:pPr>
        <w:spacing w:line="240" w:lineRule="auto"/>
        <w:jc w:val="both"/>
        <w:rPr>
          <w:rFonts w:asciiTheme="minorHAnsi" w:hAnsiTheme="minorHAnsi" w:cstheme="minorHAnsi"/>
        </w:rPr>
      </w:pPr>
    </w:p>
    <w:p w14:paraId="7E297C50"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100.:</w:t>
      </w:r>
    </w:p>
    <w:p w14:paraId="189306B8"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5"/>
        <w:gridCol w:w="1995"/>
        <w:gridCol w:w="1757"/>
      </w:tblGrid>
      <w:tr w:rsidR="00B4497D" w:rsidRPr="00720DB2" w14:paraId="118D6D8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B758BD8"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lastRenderedPageBreak/>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782D6DA"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1794CEE"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588F0DF"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37C5196"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79AEF90A"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100</w:t>
            </w:r>
          </w:p>
        </w:tc>
        <w:tc>
          <w:tcPr>
            <w:tcW w:w="2642" w:type="pct"/>
            <w:tcBorders>
              <w:top w:val="single" w:sz="2" w:space="0" w:color="000000"/>
              <w:left w:val="single" w:sz="2" w:space="0" w:color="000000"/>
              <w:bottom w:val="single" w:sz="2" w:space="0" w:color="000000"/>
              <w:right w:val="single" w:sz="2" w:space="0" w:color="000000"/>
            </w:tcBorders>
            <w:hideMark/>
          </w:tcPr>
          <w:p w14:paraId="4894F0E7"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Angiografia naczyń obwodowych z akwizycją bez użycia maski </w:t>
            </w:r>
            <w:proofErr w:type="spellStart"/>
            <w:r w:rsidRPr="00720DB2">
              <w:rPr>
                <w:rFonts w:asciiTheme="minorHAnsi" w:eastAsia="Times New Roman" w:hAnsiTheme="minorHAnsi" w:cstheme="minorHAnsi"/>
              </w:rPr>
              <w:t>subtrakcyjnej</w:t>
            </w:r>
            <w:proofErr w:type="spellEnd"/>
            <w:r w:rsidRPr="00720DB2">
              <w:rPr>
                <w:rFonts w:asciiTheme="minorHAnsi" w:eastAsia="Times New Roman" w:hAnsiTheme="minorHAnsi" w:cstheme="minorHAnsi"/>
              </w:rPr>
              <w:t>, w celu eliminacji artefaktów powstających w wyniku braku wyrównania spowodowanego przemieszczeniem się pacjenta pomiędzy skanami wykonywanymi przed i po podaniu kontrastu.</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14EA9E52"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71" w:type="pct"/>
            <w:tcBorders>
              <w:top w:val="single" w:sz="2" w:space="0" w:color="000000"/>
              <w:left w:val="single" w:sz="2" w:space="0" w:color="000000"/>
              <w:bottom w:val="single" w:sz="2" w:space="0" w:color="000000"/>
              <w:right w:val="single" w:sz="2" w:space="0" w:color="000000"/>
            </w:tcBorders>
          </w:tcPr>
          <w:p w14:paraId="07C85F72"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2D025FF9"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4F2898D7"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3352CD65"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0A9E76BC" w14:textId="2BE8EE24"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28CB967C" w14:textId="01F9259F"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proponowanym zakresie.  Wymagane przez Zamawiającego rozwiązanie wpływa na czas badania, który jest priorytetem w badaniach pediatrycznych.</w:t>
      </w:r>
    </w:p>
    <w:p w14:paraId="7A73D7EB" w14:textId="77777777" w:rsidR="009214C8" w:rsidRPr="00720DB2" w:rsidRDefault="009214C8" w:rsidP="00720DB2">
      <w:pPr>
        <w:spacing w:line="240" w:lineRule="auto"/>
        <w:jc w:val="both"/>
        <w:rPr>
          <w:rFonts w:asciiTheme="minorHAnsi" w:eastAsia="Times New Roman" w:hAnsiTheme="minorHAnsi" w:cstheme="minorHAnsi"/>
        </w:rPr>
      </w:pPr>
    </w:p>
    <w:p w14:paraId="7C3DB201"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146.:</w:t>
      </w:r>
    </w:p>
    <w:p w14:paraId="65E2DAE7"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62D06FD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AF4CA93"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C0C5081"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F793C4D"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90B5534"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34593056"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715FCE5E"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146</w:t>
            </w:r>
          </w:p>
        </w:tc>
        <w:tc>
          <w:tcPr>
            <w:tcW w:w="2633" w:type="pct"/>
            <w:tcBorders>
              <w:top w:val="single" w:sz="2" w:space="0" w:color="000000"/>
              <w:left w:val="single" w:sz="2" w:space="0" w:color="000000"/>
              <w:bottom w:val="single" w:sz="2" w:space="0" w:color="000000"/>
              <w:right w:val="single" w:sz="2" w:space="0" w:color="000000"/>
            </w:tcBorders>
            <w:hideMark/>
          </w:tcPr>
          <w:p w14:paraId="037CD3A1"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Maksymalny współczynnik przyspieszenia dla obrazowania równoległego: ≥</w:t>
            </w:r>
            <w:r w:rsidRPr="00720DB2">
              <w:rPr>
                <w:rFonts w:asciiTheme="minorHAnsi" w:eastAsia="Times New Roman" w:hAnsiTheme="minorHAnsi" w:cstheme="minorHAnsi"/>
                <w:color w:val="0070C0"/>
              </w:rPr>
              <w:t xml:space="preserve"> 8</w:t>
            </w:r>
          </w:p>
        </w:tc>
        <w:tc>
          <w:tcPr>
            <w:tcW w:w="1091" w:type="pct"/>
            <w:tcBorders>
              <w:top w:val="single" w:sz="2" w:space="0" w:color="000000"/>
              <w:left w:val="single" w:sz="2" w:space="0" w:color="000000"/>
              <w:bottom w:val="single" w:sz="2" w:space="0" w:color="000000"/>
              <w:right w:val="single" w:sz="2" w:space="0" w:color="000000"/>
            </w:tcBorders>
            <w:vAlign w:val="center"/>
          </w:tcPr>
          <w:p w14:paraId="66CF751E"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3FCCF17D"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78F7493" w14:textId="52B9C70D"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Powszechnie wiadomo, że zwiększenie wartości współczynnika o każde 2 jednostki powoduje każdorazowy spadek jakości odbieranego sygnału do 60% wartości początkowej, co ma niebagatelne znaczenie dla jakości otrzymywanego obrazu (i tak, dla wartości 4 współczynnika przyspieszenia, jakość obrazowania spada poniżej 25% jakości pierwotnej), itd. Dlatego w praktyce, w systemach 1.5T nie stosuje się wartości współczynnika przyspieszenia większej niż 4. Wymaganie wartości 16 jest zatem działaniem znacznie na wyrost – tak duży współczynnik wiąże się z dramatycznym spadkiem sygnału i co za tym idzie jest całkowicie nieużyteczny klinicznie. Obecne są już rozwiązania, które nie wymagają z wykorzystania większych wartości współczynnika przyspieszenia dla obrazowania równoległego, a zapewniają bardzo szybką akwizycję i obrazowanie. </w:t>
      </w: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374EC56C" w14:textId="122FF8F9" w:rsidR="009214C8"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21BD9AF0" w14:textId="0DC9DBE3"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proponowanym zakresie.</w:t>
      </w:r>
    </w:p>
    <w:p w14:paraId="2C119F9C" w14:textId="77777777" w:rsidR="009214C8" w:rsidRPr="00720DB2" w:rsidRDefault="009214C8" w:rsidP="00720DB2">
      <w:pPr>
        <w:spacing w:line="240" w:lineRule="auto"/>
        <w:jc w:val="both"/>
        <w:rPr>
          <w:rFonts w:asciiTheme="minorHAnsi" w:eastAsia="Times New Roman" w:hAnsiTheme="minorHAnsi" w:cstheme="minorHAnsi"/>
        </w:rPr>
      </w:pPr>
    </w:p>
    <w:p w14:paraId="2577CCF9" w14:textId="77777777" w:rsidR="00B4497D" w:rsidRPr="00720DB2" w:rsidRDefault="00B4497D" w:rsidP="00720DB2">
      <w:pPr>
        <w:numPr>
          <w:ilvl w:val="1"/>
          <w:numId w:val="21"/>
        </w:numPr>
        <w:spacing w:before="120" w:after="120" w:line="240" w:lineRule="auto"/>
        <w:ind w:left="567"/>
        <w:contextualSpacing/>
        <w:jc w:val="both"/>
        <w:rPr>
          <w:rFonts w:asciiTheme="minorHAnsi" w:eastAsia="Times New Roman" w:hAnsiTheme="minorHAnsi" w:cstheme="minorHAnsi"/>
        </w:rPr>
      </w:pPr>
      <w:r w:rsidRPr="00720DB2">
        <w:rPr>
          <w:rFonts w:asciiTheme="minorHAnsi" w:eastAsia="Times New Roman" w:hAnsiTheme="minorHAnsi" w:cstheme="minorHAnsi"/>
        </w:rPr>
        <w:t>przeniesie wymagania z punktów 117-120. Z sekcji dotyczącej wykonywania BADAŃ KARDIOLOGICZNYCH na systemie MR do sekcji opisującej wymagania dot. Aplikacji zaawansowanych SERWERA APLIKACYJNEGO:</w:t>
      </w:r>
    </w:p>
    <w:p w14:paraId="7FFF2E51"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lastRenderedPageBreak/>
        <w:t xml:space="preserve">W punktach 117-120 Zamawiający wyspecyfikował wymagania dotyczące </w:t>
      </w:r>
      <w:proofErr w:type="spellStart"/>
      <w:r w:rsidRPr="00720DB2">
        <w:rPr>
          <w:rFonts w:asciiTheme="minorHAnsi" w:eastAsia="Times New Roman" w:hAnsiTheme="minorHAnsi" w:cstheme="minorHAnsi"/>
        </w:rPr>
        <w:t>postprocessingu</w:t>
      </w:r>
      <w:proofErr w:type="spellEnd"/>
      <w:r w:rsidRPr="00720DB2">
        <w:rPr>
          <w:rFonts w:asciiTheme="minorHAnsi" w:eastAsia="Times New Roman" w:hAnsiTheme="minorHAnsi" w:cstheme="minorHAnsi"/>
        </w:rPr>
        <w:t xml:space="preserve"> badań kardiologicznych MR. Tego typu analizy wykonuje się na serwerze aplikacyjnym wyposażonym w aplikacje przystosowane do tego celu, a nie na systemie MR, który z założenia ma służyć do wykonywania badań MR a nie do </w:t>
      </w:r>
      <w:proofErr w:type="spellStart"/>
      <w:r w:rsidRPr="00720DB2">
        <w:rPr>
          <w:rFonts w:asciiTheme="minorHAnsi" w:eastAsia="Times New Roman" w:hAnsiTheme="minorHAnsi" w:cstheme="minorHAnsi"/>
        </w:rPr>
        <w:t>postprocessingu</w:t>
      </w:r>
      <w:proofErr w:type="spellEnd"/>
      <w:r w:rsidRPr="00720DB2">
        <w:rPr>
          <w:rFonts w:asciiTheme="minorHAnsi" w:eastAsia="Times New Roman" w:hAnsiTheme="minorHAnsi" w:cstheme="minorHAnsi"/>
        </w:rPr>
        <w:t>/opracowywania tych badań (gdyż to niepotrzebnie „zajmuje” system MR). Brak pozytywnej odpowiedzi na to pytanie uniemożliwi naszej firmie złożenie ważnej i konkurencyjnej oferty.</w:t>
      </w:r>
    </w:p>
    <w:p w14:paraId="119AA4BE" w14:textId="2D1FC10F" w:rsidR="009214C8"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091D846F" w14:textId="541410DF" w:rsidR="009214C8" w:rsidRPr="00720DB2"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dokonał modyfikacji specyfikacji w proponowanym zakresie.</w:t>
      </w:r>
    </w:p>
    <w:p w14:paraId="7BA0CCAA" w14:textId="77777777" w:rsidR="00B4497D" w:rsidRPr="00720DB2" w:rsidRDefault="00B4497D" w:rsidP="00720DB2">
      <w:pPr>
        <w:spacing w:line="240" w:lineRule="auto"/>
        <w:jc w:val="both"/>
        <w:rPr>
          <w:rFonts w:asciiTheme="minorHAnsi" w:hAnsiTheme="minorHAnsi" w:cstheme="minorHAnsi"/>
        </w:rPr>
      </w:pPr>
    </w:p>
    <w:p w14:paraId="62D87DAE" w14:textId="77777777" w:rsidR="00B4497D" w:rsidRPr="00720DB2" w:rsidRDefault="00B4497D" w:rsidP="00720DB2">
      <w:pPr>
        <w:numPr>
          <w:ilvl w:val="1"/>
          <w:numId w:val="21"/>
        </w:numPr>
        <w:spacing w:before="120" w:after="120" w:line="240" w:lineRule="auto"/>
        <w:ind w:left="567" w:hanging="283"/>
        <w:contextualSpacing/>
        <w:jc w:val="both"/>
        <w:rPr>
          <w:rFonts w:asciiTheme="minorHAnsi" w:eastAsia="Times New Roman" w:hAnsiTheme="minorHAnsi" w:cstheme="minorHAnsi"/>
        </w:rPr>
      </w:pPr>
      <w:r w:rsidRPr="00720DB2">
        <w:rPr>
          <w:rFonts w:asciiTheme="minorHAnsi" w:eastAsia="Times New Roman" w:hAnsiTheme="minorHAnsi" w:cstheme="minorHAnsi"/>
        </w:rPr>
        <w:t xml:space="preserve">zaakceptuje zaoferowanie w punkcie 132 </w:t>
      </w:r>
    </w:p>
    <w:p w14:paraId="265A7A04" w14:textId="77777777" w:rsidR="00B4497D" w:rsidRPr="00720DB2" w:rsidRDefault="00B4497D" w:rsidP="00720DB2">
      <w:pPr>
        <w:spacing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„Zaawansowanej technika obrazowania 3D FSE umożliwiająca uzyskanie akwizycji o wysokiej rozdzielczości oraz uzyskanie wielopłaszczyznowych reformat w tym projekcji skośnych po wykonaniu akwizycji”.</w:t>
      </w:r>
    </w:p>
    <w:p w14:paraId="7807C451" w14:textId="77777777" w:rsidR="00B4497D" w:rsidRPr="00720DB2" w:rsidRDefault="00B4497D" w:rsidP="00720DB2">
      <w:pPr>
        <w:spacing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 xml:space="preserve">alternatywnie zmodyfikuje charakter punktu 132.z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5"/>
        <w:gridCol w:w="1995"/>
        <w:gridCol w:w="1757"/>
      </w:tblGrid>
      <w:tr w:rsidR="00B4497D" w:rsidRPr="00720DB2" w14:paraId="2B8599DC"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D034199"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0F87341"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66A7B4D"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E090806"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0FADD65A"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3F6C51EE"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132</w:t>
            </w:r>
          </w:p>
        </w:tc>
        <w:tc>
          <w:tcPr>
            <w:tcW w:w="2642" w:type="pct"/>
            <w:tcBorders>
              <w:top w:val="single" w:sz="2" w:space="0" w:color="000000"/>
              <w:left w:val="single" w:sz="2" w:space="0" w:color="000000"/>
              <w:bottom w:val="single" w:sz="2" w:space="0" w:color="000000"/>
              <w:right w:val="single" w:sz="2" w:space="0" w:color="000000"/>
            </w:tcBorders>
            <w:hideMark/>
          </w:tcPr>
          <w:p w14:paraId="398FFC77"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Zaawansowana technika obrazowania 3D TSE umożliwiająca uzyskanie projekcji wielopłaszczyznowych o wysokiej rozdzielczości, w tym projekcji skośnych, na jednym skanie.</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63D53560"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71" w:type="pct"/>
            <w:tcBorders>
              <w:top w:val="single" w:sz="2" w:space="0" w:color="000000"/>
              <w:left w:val="single" w:sz="2" w:space="0" w:color="000000"/>
              <w:bottom w:val="single" w:sz="2" w:space="0" w:color="000000"/>
              <w:right w:val="single" w:sz="2" w:space="0" w:color="000000"/>
            </w:tcBorders>
          </w:tcPr>
          <w:p w14:paraId="056D7D0B"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5462C851"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6CABA38A"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1B04FFDB"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29D84123" w14:textId="01AD2588" w:rsidR="00B4497D" w:rsidRPr="009214C8" w:rsidRDefault="009214C8" w:rsidP="00720DB2">
      <w:pPr>
        <w:spacing w:line="240" w:lineRule="auto"/>
        <w:jc w:val="both"/>
        <w:rPr>
          <w:rFonts w:asciiTheme="minorHAnsi" w:hAnsiTheme="minorHAnsi" w:cstheme="minorHAnsi"/>
          <w:b/>
          <w:bCs/>
          <w:u w:val="single"/>
        </w:rPr>
      </w:pPr>
      <w:r w:rsidRPr="009214C8">
        <w:rPr>
          <w:rFonts w:asciiTheme="minorHAnsi" w:hAnsiTheme="minorHAnsi" w:cstheme="minorHAnsi"/>
          <w:b/>
          <w:bCs/>
          <w:u w:val="single"/>
        </w:rPr>
        <w:t>Odpowiedź:</w:t>
      </w:r>
    </w:p>
    <w:p w14:paraId="1C4924FD" w14:textId="2BF9F752" w:rsidR="009214C8" w:rsidRDefault="009214C8" w:rsidP="00720DB2">
      <w:pPr>
        <w:spacing w:line="240" w:lineRule="auto"/>
        <w:jc w:val="both"/>
        <w:rPr>
          <w:rFonts w:asciiTheme="minorHAnsi" w:hAnsiTheme="minorHAnsi" w:cstheme="minorHAnsi"/>
        </w:rPr>
      </w:pPr>
      <w:r w:rsidRPr="009214C8">
        <w:rPr>
          <w:rFonts w:asciiTheme="minorHAnsi" w:hAnsiTheme="minorHAnsi" w:cstheme="minorHAnsi"/>
        </w:rPr>
        <w:t>Zamawiający nie wyraża zgody na modyfikację specyfikacji w podanym zakresie.</w:t>
      </w:r>
    </w:p>
    <w:p w14:paraId="0A3ED65A" w14:textId="77777777" w:rsidR="009214C8" w:rsidRPr="00720DB2" w:rsidRDefault="009214C8" w:rsidP="00720DB2">
      <w:pPr>
        <w:spacing w:line="240" w:lineRule="auto"/>
        <w:jc w:val="both"/>
        <w:rPr>
          <w:rFonts w:asciiTheme="minorHAnsi" w:hAnsiTheme="minorHAnsi" w:cstheme="minorHAnsi"/>
        </w:rPr>
      </w:pPr>
    </w:p>
    <w:p w14:paraId="6847A79D"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133.:</w:t>
      </w:r>
    </w:p>
    <w:p w14:paraId="1FF63251"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5"/>
        <w:gridCol w:w="1995"/>
        <w:gridCol w:w="1757"/>
      </w:tblGrid>
      <w:tr w:rsidR="00B4497D" w:rsidRPr="00720DB2" w14:paraId="2C09866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2F4FFB4"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0271A9"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4CF2EFF"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B4AB4DE"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3C054D0"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04754070"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133</w:t>
            </w:r>
          </w:p>
        </w:tc>
        <w:tc>
          <w:tcPr>
            <w:tcW w:w="2642" w:type="pct"/>
            <w:tcBorders>
              <w:top w:val="single" w:sz="2" w:space="0" w:color="000000"/>
              <w:left w:val="single" w:sz="2" w:space="0" w:color="000000"/>
              <w:bottom w:val="single" w:sz="2" w:space="0" w:color="000000"/>
              <w:right w:val="single" w:sz="2" w:space="0" w:color="000000"/>
            </w:tcBorders>
            <w:hideMark/>
          </w:tcPr>
          <w:p w14:paraId="2135AC35"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System automatycznego planowania badania piersi, działający w oparciu o analizę badanej anatomii, nakładający siatkę badań BEZ korzystania z zaimplementowanych wzorców</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231C247A"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71" w:type="pct"/>
            <w:tcBorders>
              <w:top w:val="single" w:sz="2" w:space="0" w:color="000000"/>
              <w:left w:val="single" w:sz="2" w:space="0" w:color="000000"/>
              <w:bottom w:val="single" w:sz="2" w:space="0" w:color="000000"/>
              <w:right w:val="single" w:sz="2" w:space="0" w:color="000000"/>
            </w:tcBorders>
          </w:tcPr>
          <w:p w14:paraId="09B03125"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4759FD3B"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6254A164"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6482A772"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72D3BF95" w14:textId="03967032" w:rsidR="009214C8"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612212AC" w14:textId="6504A9CD" w:rsidR="009214C8" w:rsidRPr="00720DB2"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podanym zakresie.</w:t>
      </w:r>
    </w:p>
    <w:p w14:paraId="035EB23C" w14:textId="77777777" w:rsidR="00B4497D" w:rsidRPr="00720DB2" w:rsidRDefault="00B4497D" w:rsidP="00720DB2">
      <w:pPr>
        <w:spacing w:line="240" w:lineRule="auto"/>
        <w:jc w:val="both"/>
        <w:rPr>
          <w:rFonts w:asciiTheme="minorHAnsi" w:eastAsia="Times New Roman" w:hAnsiTheme="minorHAnsi" w:cstheme="minorHAnsi"/>
        </w:rPr>
      </w:pPr>
    </w:p>
    <w:p w14:paraId="62E857E6"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186.:</w:t>
      </w:r>
    </w:p>
    <w:p w14:paraId="068103ED"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2F650B22"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E8047C2"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A4D9AD8"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E3A213E"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71A1A05"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0BDB4B3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268DE9C"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186</w:t>
            </w:r>
          </w:p>
        </w:tc>
        <w:tc>
          <w:tcPr>
            <w:tcW w:w="2633" w:type="pct"/>
            <w:tcBorders>
              <w:top w:val="single" w:sz="2" w:space="0" w:color="000000"/>
              <w:left w:val="single" w:sz="2" w:space="0" w:color="000000"/>
              <w:bottom w:val="single" w:sz="2" w:space="0" w:color="000000"/>
              <w:right w:val="single" w:sz="2" w:space="0" w:color="000000"/>
            </w:tcBorders>
            <w:hideMark/>
          </w:tcPr>
          <w:p w14:paraId="1C30D68C"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Maksymalna wartość </w:t>
            </w:r>
            <w:proofErr w:type="spellStart"/>
            <w:r w:rsidRPr="00720DB2">
              <w:rPr>
                <w:rFonts w:asciiTheme="minorHAnsi" w:eastAsia="Times New Roman" w:hAnsiTheme="minorHAnsi" w:cstheme="minorHAnsi"/>
              </w:rPr>
              <w:t>FoV</w:t>
            </w:r>
            <w:proofErr w:type="spellEnd"/>
            <w:r w:rsidRPr="00720DB2">
              <w:rPr>
                <w:rFonts w:asciiTheme="minorHAnsi" w:eastAsia="Times New Roman" w:hAnsiTheme="minorHAnsi" w:cstheme="minorHAnsi"/>
              </w:rPr>
              <w:t xml:space="preserve"> (w osiach x, y) ≥ </w:t>
            </w:r>
            <w:r w:rsidRPr="00720DB2">
              <w:rPr>
                <w:rFonts w:asciiTheme="minorHAnsi" w:eastAsia="Times New Roman" w:hAnsiTheme="minorHAnsi" w:cstheme="minorHAnsi"/>
                <w:color w:val="0070C0"/>
              </w:rPr>
              <w:t xml:space="preserve">50 </w:t>
            </w:r>
            <w:r w:rsidRPr="00720DB2">
              <w:rPr>
                <w:rFonts w:asciiTheme="minorHAnsi" w:eastAsia="Times New Roman" w:hAnsiTheme="minorHAnsi" w:cstheme="minorHAnsi"/>
              </w:rPr>
              <w:t>cm</w:t>
            </w:r>
          </w:p>
        </w:tc>
        <w:tc>
          <w:tcPr>
            <w:tcW w:w="1091" w:type="pct"/>
            <w:tcBorders>
              <w:top w:val="single" w:sz="2" w:space="0" w:color="000000"/>
              <w:left w:val="single" w:sz="2" w:space="0" w:color="000000"/>
              <w:bottom w:val="single" w:sz="2" w:space="0" w:color="000000"/>
              <w:right w:val="single" w:sz="2" w:space="0" w:color="000000"/>
            </w:tcBorders>
            <w:vAlign w:val="center"/>
          </w:tcPr>
          <w:p w14:paraId="18A38477"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541D8745"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6E06A91"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1A653FBA" w14:textId="109DFF52"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1931B796" w14:textId="74A089B2"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podanym zakresie.</w:t>
      </w:r>
    </w:p>
    <w:p w14:paraId="28BAD5B5" w14:textId="77777777" w:rsidR="009214C8" w:rsidRPr="00720DB2" w:rsidRDefault="009214C8" w:rsidP="00720DB2">
      <w:pPr>
        <w:spacing w:line="240" w:lineRule="auto"/>
        <w:jc w:val="both"/>
        <w:rPr>
          <w:rFonts w:asciiTheme="minorHAnsi" w:eastAsia="Times New Roman" w:hAnsiTheme="minorHAnsi" w:cstheme="minorHAnsi"/>
        </w:rPr>
      </w:pPr>
    </w:p>
    <w:p w14:paraId="394A9092"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198.:</w:t>
      </w:r>
    </w:p>
    <w:p w14:paraId="7C990E3F"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5E3C565F"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C48598"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C45D1B1"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D8A32FD"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9D2FCE2"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4E1E221A"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4BCA6668"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198</w:t>
            </w:r>
          </w:p>
        </w:tc>
        <w:tc>
          <w:tcPr>
            <w:tcW w:w="2633" w:type="pct"/>
            <w:tcBorders>
              <w:top w:val="single" w:sz="2" w:space="0" w:color="000000"/>
              <w:left w:val="single" w:sz="2" w:space="0" w:color="000000"/>
              <w:bottom w:val="single" w:sz="2" w:space="0" w:color="000000"/>
              <w:right w:val="single" w:sz="2" w:space="0" w:color="000000"/>
            </w:tcBorders>
            <w:hideMark/>
          </w:tcPr>
          <w:p w14:paraId="2EC79333"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Szybkość rekonstrukcji dla obrazów w matrycy 256 x 256 przy pełnym </w:t>
            </w:r>
            <w:proofErr w:type="spellStart"/>
            <w:r w:rsidRPr="00720DB2">
              <w:rPr>
                <w:rFonts w:asciiTheme="minorHAnsi" w:eastAsia="Times New Roman" w:hAnsiTheme="minorHAnsi" w:cstheme="minorHAnsi"/>
              </w:rPr>
              <w:t>FoV</w:t>
            </w:r>
            <w:proofErr w:type="spellEnd"/>
            <w:r w:rsidRPr="00720DB2">
              <w:rPr>
                <w:rFonts w:asciiTheme="minorHAnsi" w:eastAsia="Times New Roman" w:hAnsiTheme="minorHAnsi" w:cstheme="minorHAnsi"/>
              </w:rPr>
              <w:t xml:space="preserve">: wymagane ≥ </w:t>
            </w:r>
            <w:r w:rsidRPr="00720DB2">
              <w:rPr>
                <w:rFonts w:asciiTheme="minorHAnsi" w:eastAsia="Times New Roman" w:hAnsiTheme="minorHAnsi" w:cstheme="minorHAnsi"/>
                <w:color w:val="0070C0"/>
              </w:rPr>
              <w:t xml:space="preserve">63 000 </w:t>
            </w:r>
            <w:r w:rsidRPr="00720DB2">
              <w:rPr>
                <w:rFonts w:asciiTheme="minorHAnsi" w:eastAsia="Times New Roman" w:hAnsiTheme="minorHAnsi" w:cstheme="minorHAnsi"/>
              </w:rPr>
              <w:t>obrazów/s.</w:t>
            </w:r>
          </w:p>
        </w:tc>
        <w:tc>
          <w:tcPr>
            <w:tcW w:w="1091" w:type="pct"/>
            <w:tcBorders>
              <w:top w:val="single" w:sz="2" w:space="0" w:color="000000"/>
              <w:left w:val="single" w:sz="2" w:space="0" w:color="000000"/>
              <w:bottom w:val="single" w:sz="2" w:space="0" w:color="000000"/>
              <w:right w:val="single" w:sz="2" w:space="0" w:color="000000"/>
            </w:tcBorders>
            <w:vAlign w:val="center"/>
          </w:tcPr>
          <w:p w14:paraId="3966E930"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3C0CB23A"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50F20C6"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60694A42" w14:textId="5F2FDCCA"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1AE866E0" w14:textId="53ACF70B"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podanym zakresie.</w:t>
      </w:r>
    </w:p>
    <w:p w14:paraId="47BE2F85" w14:textId="77777777" w:rsidR="009214C8" w:rsidRPr="00720DB2" w:rsidRDefault="009214C8" w:rsidP="00720DB2">
      <w:pPr>
        <w:spacing w:line="240" w:lineRule="auto"/>
        <w:jc w:val="both"/>
        <w:rPr>
          <w:rFonts w:asciiTheme="minorHAnsi" w:eastAsia="Times New Roman" w:hAnsiTheme="minorHAnsi" w:cstheme="minorHAnsi"/>
        </w:rPr>
      </w:pPr>
    </w:p>
    <w:p w14:paraId="4252A968"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199.:</w:t>
      </w:r>
    </w:p>
    <w:p w14:paraId="7839D60A"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68FFD7A0"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DD546FA"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A10BCB6"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F246E6E"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AD4368"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79C2EDF6"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3A001614"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199</w:t>
            </w:r>
          </w:p>
        </w:tc>
        <w:tc>
          <w:tcPr>
            <w:tcW w:w="2633" w:type="pct"/>
            <w:tcBorders>
              <w:top w:val="single" w:sz="2" w:space="0" w:color="000000"/>
              <w:left w:val="single" w:sz="2" w:space="0" w:color="000000"/>
              <w:bottom w:val="single" w:sz="2" w:space="0" w:color="000000"/>
              <w:right w:val="single" w:sz="2" w:space="0" w:color="000000"/>
            </w:tcBorders>
            <w:hideMark/>
          </w:tcPr>
          <w:p w14:paraId="305BC7E5"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Zaawansowany, zintegrowany system akwizycji i rekonstrukcji obrazów wykorzystujący w jednym badaniu zarówno technologię próbkowania </w:t>
            </w:r>
            <w:r w:rsidRPr="00720DB2">
              <w:rPr>
                <w:rFonts w:asciiTheme="minorHAnsi" w:eastAsia="Times New Roman" w:hAnsiTheme="minorHAnsi" w:cstheme="minorHAnsi"/>
              </w:rPr>
              <w:lastRenderedPageBreak/>
              <w:t xml:space="preserve">rozproszonego oraz algorytmy sztucznej inteligencji. Na etapie akwizycji wykorzystanie technologii próbkowania rozproszonego typu </w:t>
            </w:r>
            <w:proofErr w:type="spellStart"/>
            <w:r w:rsidRPr="00720DB2">
              <w:rPr>
                <w:rFonts w:asciiTheme="minorHAnsi" w:eastAsia="Times New Roman" w:hAnsiTheme="minorHAnsi" w:cstheme="minorHAnsi"/>
              </w:rPr>
              <w:t>Compressed</w:t>
            </w:r>
            <w:proofErr w:type="spellEnd"/>
            <w:r w:rsidRPr="00720DB2">
              <w:rPr>
                <w:rFonts w:asciiTheme="minorHAnsi" w:eastAsia="Times New Roman" w:hAnsiTheme="minorHAnsi" w:cstheme="minorHAnsi"/>
              </w:rPr>
              <w:t xml:space="preserve"> </w:t>
            </w:r>
            <w:proofErr w:type="spellStart"/>
            <w:r w:rsidRPr="00720DB2">
              <w:rPr>
                <w:rFonts w:asciiTheme="minorHAnsi" w:eastAsia="Times New Roman" w:hAnsiTheme="minorHAnsi" w:cstheme="minorHAnsi"/>
              </w:rPr>
              <w:t>Sensing</w:t>
            </w:r>
            <w:proofErr w:type="spellEnd"/>
            <w:r w:rsidRPr="00720DB2">
              <w:rPr>
                <w:rFonts w:asciiTheme="minorHAnsi" w:eastAsia="Times New Roman" w:hAnsiTheme="minorHAnsi" w:cstheme="minorHAnsi"/>
              </w:rPr>
              <w:t xml:space="preserve"> w celu skrócenia czasu akwizycji o co najmniej 50%, w obrazowaniu</w:t>
            </w:r>
            <w:r w:rsidRPr="00720DB2">
              <w:rPr>
                <w:rFonts w:asciiTheme="minorHAnsi" w:eastAsia="Times New Roman" w:hAnsiTheme="minorHAnsi" w:cstheme="minorHAnsi"/>
                <w:strike/>
                <w:color w:val="0070C0"/>
              </w:rPr>
              <w:t xml:space="preserve"> 2D</w:t>
            </w:r>
            <w:r w:rsidRPr="00720DB2">
              <w:rPr>
                <w:rFonts w:asciiTheme="minorHAnsi" w:eastAsia="Times New Roman" w:hAnsiTheme="minorHAnsi" w:cstheme="minorHAnsi"/>
              </w:rPr>
              <w:t xml:space="preserve">, 3D, 4D, dla badań neurologicznych (głowy i kręgosłupa), ortopedycznych, jamy brzusznej i miednicy (onkologicznych), kardiologicznych, naczyniowych. Na etapie  rekonstrukcji wykorzystanie algorytmów sztucznej inteligencji AI </w:t>
            </w:r>
            <w:proofErr w:type="spellStart"/>
            <w:r w:rsidRPr="00720DB2">
              <w:rPr>
                <w:rFonts w:asciiTheme="minorHAnsi" w:eastAsia="Times New Roman" w:hAnsiTheme="minorHAnsi" w:cstheme="minorHAnsi"/>
              </w:rPr>
              <w:t>Deep</w:t>
            </w:r>
            <w:proofErr w:type="spellEnd"/>
            <w:r w:rsidRPr="00720DB2">
              <w:rPr>
                <w:rFonts w:asciiTheme="minorHAnsi" w:eastAsia="Times New Roman" w:hAnsiTheme="minorHAnsi" w:cstheme="minorHAnsi"/>
              </w:rPr>
              <w:t xml:space="preserve"> Learning do rekonstrukcji obrazów, z możliwością zastosowania do minimum 95% wykonywanych badań, w celu skróceniu czasu badania i/lub poprawy jakości obrazowania. Łączne skrócenie czasu obrazowania min. 60%.</w:t>
            </w:r>
          </w:p>
        </w:tc>
        <w:tc>
          <w:tcPr>
            <w:tcW w:w="1091" w:type="pct"/>
            <w:tcBorders>
              <w:top w:val="single" w:sz="2" w:space="0" w:color="000000"/>
              <w:left w:val="single" w:sz="2" w:space="0" w:color="000000"/>
              <w:bottom w:val="single" w:sz="2" w:space="0" w:color="000000"/>
              <w:right w:val="single" w:sz="2" w:space="0" w:color="000000"/>
            </w:tcBorders>
            <w:vAlign w:val="center"/>
          </w:tcPr>
          <w:p w14:paraId="4C1072BC"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2E0E6845"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463000D6"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3A9CDEFE" w14:textId="47258D97"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01F839A5" w14:textId="34DD6841"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proponowanym zakresie. Badania 2D nadal stanowią dużą część wykonywanych badań MR i posiadają walory użytkowe i diagnostyczne.</w:t>
      </w:r>
    </w:p>
    <w:p w14:paraId="6BC358CF" w14:textId="77777777" w:rsidR="009214C8" w:rsidRPr="00720DB2" w:rsidRDefault="009214C8" w:rsidP="00720DB2">
      <w:pPr>
        <w:spacing w:line="240" w:lineRule="auto"/>
        <w:jc w:val="both"/>
        <w:rPr>
          <w:rFonts w:asciiTheme="minorHAnsi" w:eastAsia="Times New Roman" w:hAnsiTheme="minorHAnsi" w:cstheme="minorHAnsi"/>
        </w:rPr>
      </w:pPr>
    </w:p>
    <w:p w14:paraId="2F239A87" w14:textId="77777777" w:rsidR="00B4497D" w:rsidRPr="00720DB2" w:rsidRDefault="00B4497D"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punktów 200-202.:</w:t>
      </w:r>
    </w:p>
    <w:p w14:paraId="03EC083C"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7ABEC04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1049B73"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8CC4059"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ECD91AA"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F59FFFF"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5B20E5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2E3AAE2"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200</w:t>
            </w:r>
          </w:p>
        </w:tc>
        <w:tc>
          <w:tcPr>
            <w:tcW w:w="2633" w:type="pct"/>
            <w:tcBorders>
              <w:top w:val="single" w:sz="2" w:space="0" w:color="000000"/>
              <w:left w:val="single" w:sz="2" w:space="0" w:color="000000"/>
              <w:bottom w:val="single" w:sz="2" w:space="0" w:color="000000"/>
              <w:right w:val="single" w:sz="2" w:space="0" w:color="000000"/>
            </w:tcBorders>
            <w:hideMark/>
          </w:tcPr>
          <w:p w14:paraId="731F450A"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Stanowisko </w:t>
            </w:r>
            <w:r w:rsidRPr="00720DB2">
              <w:rPr>
                <w:rFonts w:asciiTheme="minorHAnsi" w:eastAsia="Times New Roman" w:hAnsiTheme="minorHAnsi" w:cstheme="minorHAnsi"/>
                <w:color w:val="0070C0"/>
              </w:rPr>
              <w:t xml:space="preserve">jedno- lub </w:t>
            </w:r>
            <w:r w:rsidRPr="00720DB2">
              <w:rPr>
                <w:rFonts w:asciiTheme="minorHAnsi" w:eastAsia="Times New Roman" w:hAnsiTheme="minorHAnsi" w:cstheme="minorHAnsi"/>
              </w:rPr>
              <w:t>dwumonitorowe w technologii LCD, dopuszczone do stosowania w medycynie</w:t>
            </w:r>
          </w:p>
        </w:tc>
        <w:tc>
          <w:tcPr>
            <w:tcW w:w="1091" w:type="pct"/>
            <w:tcBorders>
              <w:top w:val="single" w:sz="2" w:space="0" w:color="000000"/>
              <w:left w:val="single" w:sz="2" w:space="0" w:color="000000"/>
              <w:bottom w:val="single" w:sz="2" w:space="0" w:color="000000"/>
              <w:right w:val="single" w:sz="2" w:space="0" w:color="000000"/>
            </w:tcBorders>
            <w:vAlign w:val="center"/>
          </w:tcPr>
          <w:p w14:paraId="11A87F88"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831485F"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r w:rsidR="00B4497D" w:rsidRPr="00720DB2" w14:paraId="5C4B1F3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7ADC4743" w14:textId="77777777" w:rsidR="00B4497D" w:rsidRPr="00720DB2" w:rsidRDefault="00B4497D"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201</w:t>
            </w:r>
          </w:p>
        </w:tc>
        <w:tc>
          <w:tcPr>
            <w:tcW w:w="2633" w:type="pct"/>
            <w:tcBorders>
              <w:top w:val="single" w:sz="2" w:space="0" w:color="000000"/>
              <w:left w:val="single" w:sz="2" w:space="0" w:color="000000"/>
              <w:bottom w:val="single" w:sz="2" w:space="0" w:color="000000"/>
              <w:right w:val="single" w:sz="2" w:space="0" w:color="000000"/>
            </w:tcBorders>
          </w:tcPr>
          <w:p w14:paraId="6FA6CF9F"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Przekątna </w:t>
            </w:r>
            <w:r w:rsidRPr="00720DB2">
              <w:rPr>
                <w:rFonts w:asciiTheme="minorHAnsi" w:eastAsia="Times New Roman" w:hAnsiTheme="minorHAnsi" w:cstheme="minorHAnsi"/>
                <w:strike/>
                <w:color w:val="0070C0"/>
              </w:rPr>
              <w:t>każdego</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monitora</w:t>
            </w:r>
            <w:r w:rsidRPr="00720DB2">
              <w:rPr>
                <w:rFonts w:asciiTheme="minorHAnsi" w:eastAsia="Times New Roman" w:hAnsiTheme="minorHAnsi" w:cstheme="minorHAnsi"/>
                <w:color w:val="0070C0"/>
              </w:rPr>
              <w:t>/monitorów</w:t>
            </w:r>
            <w:r w:rsidRPr="00720DB2">
              <w:rPr>
                <w:rFonts w:asciiTheme="minorHAnsi" w:eastAsia="Times New Roman" w:hAnsiTheme="minorHAnsi" w:cstheme="minorHAnsi"/>
              </w:rPr>
              <w:t xml:space="preserve">: minimum </w:t>
            </w:r>
            <w:r w:rsidRPr="00720DB2">
              <w:rPr>
                <w:rFonts w:asciiTheme="minorHAnsi" w:eastAsia="Times New Roman" w:hAnsiTheme="minorHAnsi" w:cstheme="minorHAnsi"/>
                <w:color w:val="0070C0"/>
              </w:rPr>
              <w:t>24</w:t>
            </w:r>
            <w:r w:rsidRPr="00720DB2">
              <w:rPr>
                <w:rFonts w:asciiTheme="minorHAnsi" w:eastAsia="Times New Roman" w:hAnsiTheme="minorHAnsi" w:cstheme="minorHAnsi"/>
              </w:rPr>
              <w:t>".</w:t>
            </w:r>
          </w:p>
        </w:tc>
        <w:tc>
          <w:tcPr>
            <w:tcW w:w="1091" w:type="pct"/>
            <w:tcBorders>
              <w:top w:val="single" w:sz="2" w:space="0" w:color="000000"/>
              <w:left w:val="single" w:sz="2" w:space="0" w:color="000000"/>
              <w:bottom w:val="single" w:sz="2" w:space="0" w:color="000000"/>
              <w:right w:val="single" w:sz="2" w:space="0" w:color="000000"/>
            </w:tcBorders>
            <w:vAlign w:val="center"/>
          </w:tcPr>
          <w:p w14:paraId="6D77F162"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tcPr>
          <w:p w14:paraId="2D7428B9"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r w:rsidR="00B4497D" w:rsidRPr="00720DB2" w14:paraId="3B4771E0"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48FA65CA" w14:textId="77777777" w:rsidR="00B4497D" w:rsidRPr="00720DB2" w:rsidRDefault="00B4497D"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202</w:t>
            </w:r>
          </w:p>
        </w:tc>
        <w:tc>
          <w:tcPr>
            <w:tcW w:w="2633" w:type="pct"/>
            <w:tcBorders>
              <w:top w:val="single" w:sz="2" w:space="0" w:color="000000"/>
              <w:left w:val="single" w:sz="2" w:space="0" w:color="000000"/>
              <w:bottom w:val="single" w:sz="2" w:space="0" w:color="000000"/>
              <w:right w:val="single" w:sz="2" w:space="0" w:color="000000"/>
            </w:tcBorders>
          </w:tcPr>
          <w:p w14:paraId="491FCF2C"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Matryca każdego monitora w rozdzielczości </w:t>
            </w:r>
            <w:r w:rsidRPr="00720DB2">
              <w:rPr>
                <w:rFonts w:asciiTheme="minorHAnsi" w:eastAsia="Times New Roman" w:hAnsiTheme="minorHAnsi" w:cstheme="minorHAnsi"/>
                <w:color w:val="0070C0"/>
              </w:rPr>
              <w:t>min. 1920 x 1200</w:t>
            </w:r>
          </w:p>
        </w:tc>
        <w:tc>
          <w:tcPr>
            <w:tcW w:w="1091" w:type="pct"/>
            <w:tcBorders>
              <w:top w:val="single" w:sz="2" w:space="0" w:color="000000"/>
              <w:left w:val="single" w:sz="2" w:space="0" w:color="000000"/>
              <w:bottom w:val="single" w:sz="2" w:space="0" w:color="000000"/>
              <w:right w:val="single" w:sz="2" w:space="0" w:color="000000"/>
            </w:tcBorders>
            <w:vAlign w:val="center"/>
          </w:tcPr>
          <w:p w14:paraId="645BAE30"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tcPr>
          <w:p w14:paraId="2C365429"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EE87511"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76DFED15" w14:textId="24663FEB"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2F93B086" w14:textId="73E8D8DA"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podanym zakresie.</w:t>
      </w:r>
    </w:p>
    <w:p w14:paraId="53E02BE8" w14:textId="77777777" w:rsidR="009214C8" w:rsidRPr="00720DB2" w:rsidRDefault="009214C8" w:rsidP="00720DB2">
      <w:pPr>
        <w:spacing w:line="240" w:lineRule="auto"/>
        <w:jc w:val="both"/>
        <w:rPr>
          <w:rFonts w:asciiTheme="minorHAnsi" w:eastAsia="Times New Roman" w:hAnsiTheme="minorHAnsi" w:cstheme="minorHAnsi"/>
        </w:rPr>
      </w:pPr>
    </w:p>
    <w:p w14:paraId="07972BA7"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270.:</w:t>
      </w:r>
    </w:p>
    <w:p w14:paraId="4D72643C"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60F4566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87C1EF9"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CBD13BF"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AB3F55"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 (należy wpisać TAK lub jeżeli dotyczy podać wartość, </w:t>
            </w:r>
            <w:r w:rsidRPr="00720DB2">
              <w:rPr>
                <w:rFonts w:asciiTheme="minorHAnsi" w:eastAsia="Times New Roman" w:hAnsiTheme="minorHAnsi" w:cstheme="minorHAnsi"/>
                <w:b/>
              </w:rPr>
              <w:lastRenderedPageBreak/>
              <w:t>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0A97B84"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lastRenderedPageBreak/>
              <w:t>PUNKTACJA</w:t>
            </w:r>
          </w:p>
        </w:tc>
      </w:tr>
      <w:tr w:rsidR="00B4497D" w:rsidRPr="00720DB2" w14:paraId="35CF6EEC"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8A3E3B9"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270</w:t>
            </w:r>
          </w:p>
        </w:tc>
        <w:tc>
          <w:tcPr>
            <w:tcW w:w="2633" w:type="pct"/>
            <w:tcBorders>
              <w:top w:val="single" w:sz="2" w:space="0" w:color="000000"/>
              <w:left w:val="single" w:sz="2" w:space="0" w:color="000000"/>
              <w:bottom w:val="single" w:sz="2" w:space="0" w:color="000000"/>
              <w:right w:val="single" w:sz="2" w:space="0" w:color="000000"/>
            </w:tcBorders>
            <w:hideMark/>
          </w:tcPr>
          <w:p w14:paraId="6263E10F"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Dedykowany przez producenta systemu serwer w obudowie RACK o minimalnych parametrach: CPU: procesor lub procesory </w:t>
            </w:r>
            <w:r w:rsidRPr="00720DB2">
              <w:rPr>
                <w:rFonts w:asciiTheme="minorHAnsi" w:eastAsia="Times New Roman" w:hAnsiTheme="minorHAnsi" w:cstheme="minorHAnsi"/>
                <w:strike/>
                <w:color w:val="0070C0"/>
              </w:rPr>
              <w:t>osiągające</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 xml:space="preserve">min. </w:t>
            </w:r>
            <w:r w:rsidRPr="00720DB2">
              <w:rPr>
                <w:rFonts w:asciiTheme="minorHAnsi" w:eastAsia="Times New Roman" w:hAnsiTheme="minorHAnsi" w:cstheme="minorHAnsi"/>
                <w:strike/>
                <w:color w:val="0070C0"/>
              </w:rPr>
              <w:t xml:space="preserve">25000 pkt. w teście </w:t>
            </w:r>
            <w:proofErr w:type="spellStart"/>
            <w:r w:rsidRPr="00720DB2">
              <w:rPr>
                <w:rFonts w:asciiTheme="minorHAnsi" w:eastAsia="Times New Roman" w:hAnsiTheme="minorHAnsi" w:cstheme="minorHAnsi"/>
                <w:strike/>
                <w:color w:val="0070C0"/>
              </w:rPr>
              <w:t>Passmark</w:t>
            </w:r>
            <w:proofErr w:type="spellEnd"/>
            <w:r w:rsidRPr="00720DB2">
              <w:rPr>
                <w:rFonts w:asciiTheme="minorHAnsi" w:eastAsia="Times New Roman" w:hAnsiTheme="minorHAnsi" w:cstheme="minorHAnsi"/>
                <w:strike/>
                <w:color w:val="0070C0"/>
              </w:rPr>
              <w:t xml:space="preserve">. </w:t>
            </w:r>
            <w:r w:rsidRPr="00720DB2">
              <w:rPr>
                <w:rFonts w:asciiTheme="minorHAnsi" w:eastAsia="Times New Roman" w:hAnsiTheme="minorHAnsi" w:cstheme="minorHAnsi"/>
              </w:rPr>
              <w:t xml:space="preserve">RAM: 32 GB, HDD: 3x 1,2 TB SAS 10k,Karty sieciowe: min. 2x 10 </w:t>
            </w:r>
            <w:proofErr w:type="spellStart"/>
            <w:r w:rsidRPr="00720DB2">
              <w:rPr>
                <w:rFonts w:asciiTheme="minorHAnsi" w:eastAsia="Times New Roman" w:hAnsiTheme="minorHAnsi" w:cstheme="minorHAnsi"/>
              </w:rPr>
              <w:t>Gb</w:t>
            </w:r>
            <w:proofErr w:type="spellEnd"/>
            <w:r w:rsidRPr="00720DB2">
              <w:rPr>
                <w:rFonts w:asciiTheme="minorHAnsi" w:eastAsia="Times New Roman" w:hAnsiTheme="minorHAnsi" w:cstheme="minorHAnsi"/>
              </w:rPr>
              <w:t>/</w:t>
            </w:r>
            <w:proofErr w:type="spellStart"/>
            <w:r w:rsidRPr="00720DB2">
              <w:rPr>
                <w:rFonts w:asciiTheme="minorHAnsi" w:eastAsia="Times New Roman" w:hAnsiTheme="minorHAnsi" w:cstheme="minorHAnsi"/>
              </w:rPr>
              <w:t>s.Dedykowany</w:t>
            </w:r>
            <w:proofErr w:type="spellEnd"/>
            <w:r w:rsidRPr="00720DB2">
              <w:rPr>
                <w:rFonts w:asciiTheme="minorHAnsi" w:eastAsia="Times New Roman" w:hAnsiTheme="minorHAnsi" w:cstheme="minorHAnsi"/>
              </w:rPr>
              <w:t xml:space="preserve"> UPS do podtrzymania zasilania serwera aplikacyjnego w celu bezpiecznego wyłączenia bez utraty danych</w:t>
            </w:r>
          </w:p>
        </w:tc>
        <w:tc>
          <w:tcPr>
            <w:tcW w:w="1091" w:type="pct"/>
            <w:tcBorders>
              <w:top w:val="single" w:sz="2" w:space="0" w:color="000000"/>
              <w:left w:val="single" w:sz="2" w:space="0" w:color="000000"/>
              <w:bottom w:val="single" w:sz="2" w:space="0" w:color="000000"/>
              <w:right w:val="single" w:sz="2" w:space="0" w:color="000000"/>
            </w:tcBorders>
            <w:vAlign w:val="center"/>
          </w:tcPr>
          <w:p w14:paraId="2CBDE6C6"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C4B0A1B"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1DF27A7"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19011C4B" w14:textId="4C6CAE5F"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074DDDE6" w14:textId="7CEF0DA3"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podanym zakresie.</w:t>
      </w:r>
    </w:p>
    <w:p w14:paraId="4F2791DB" w14:textId="77777777" w:rsidR="009214C8" w:rsidRPr="00720DB2" w:rsidRDefault="009214C8" w:rsidP="00720DB2">
      <w:pPr>
        <w:spacing w:line="240" w:lineRule="auto"/>
        <w:jc w:val="both"/>
        <w:rPr>
          <w:rFonts w:asciiTheme="minorHAnsi" w:eastAsia="Times New Roman" w:hAnsiTheme="minorHAnsi" w:cstheme="minorHAnsi"/>
        </w:rPr>
      </w:pPr>
    </w:p>
    <w:p w14:paraId="5AA72F01" w14:textId="77777777" w:rsidR="00B4497D" w:rsidRPr="00720DB2" w:rsidRDefault="00B4497D"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280.:</w:t>
      </w:r>
    </w:p>
    <w:p w14:paraId="5AC31752"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755F4C25"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9629C74"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718C4B1"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C3E76C4"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35F2D73"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3B88CF8D"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3F9308F"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280</w:t>
            </w:r>
          </w:p>
        </w:tc>
        <w:tc>
          <w:tcPr>
            <w:tcW w:w="2633" w:type="pct"/>
            <w:tcBorders>
              <w:top w:val="single" w:sz="2" w:space="0" w:color="000000"/>
              <w:left w:val="single" w:sz="2" w:space="0" w:color="000000"/>
              <w:bottom w:val="single" w:sz="2" w:space="0" w:color="000000"/>
              <w:right w:val="single" w:sz="2" w:space="0" w:color="000000"/>
            </w:tcBorders>
            <w:hideMark/>
          </w:tcPr>
          <w:p w14:paraId="69C8C75F"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Import i wyświetlanie danych w formatach </w:t>
            </w:r>
            <w:proofErr w:type="spellStart"/>
            <w:r w:rsidRPr="00720DB2">
              <w:rPr>
                <w:rFonts w:asciiTheme="minorHAnsi" w:eastAsia="Times New Roman" w:hAnsiTheme="minorHAnsi" w:cstheme="minorHAnsi"/>
              </w:rPr>
              <w:t>niediagnostycznych</w:t>
            </w:r>
            <w:proofErr w:type="spellEnd"/>
            <w:r w:rsidRPr="00720DB2">
              <w:rPr>
                <w:rFonts w:asciiTheme="minorHAnsi" w:eastAsia="Times New Roman" w:hAnsiTheme="minorHAnsi" w:cstheme="minorHAnsi"/>
              </w:rPr>
              <w:t>, min. JPEG, TIFF, AVI.</w:t>
            </w:r>
          </w:p>
        </w:tc>
        <w:tc>
          <w:tcPr>
            <w:tcW w:w="1091" w:type="pct"/>
            <w:tcBorders>
              <w:top w:val="single" w:sz="2" w:space="0" w:color="000000"/>
              <w:left w:val="single" w:sz="2" w:space="0" w:color="000000"/>
              <w:bottom w:val="single" w:sz="2" w:space="0" w:color="000000"/>
              <w:right w:val="single" w:sz="2" w:space="0" w:color="000000"/>
            </w:tcBorders>
            <w:vAlign w:val="center"/>
          </w:tcPr>
          <w:p w14:paraId="56957727"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62" w:type="pct"/>
            <w:tcBorders>
              <w:top w:val="single" w:sz="2" w:space="0" w:color="000000"/>
              <w:left w:val="single" w:sz="2" w:space="0" w:color="000000"/>
              <w:bottom w:val="single" w:sz="2" w:space="0" w:color="000000"/>
              <w:right w:val="single" w:sz="2" w:space="0" w:color="000000"/>
            </w:tcBorders>
            <w:hideMark/>
          </w:tcPr>
          <w:p w14:paraId="3F0905BC"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582DCCB8"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70139D5C"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0A8F3B41"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 xml:space="preserve">Proponowana zmiana nie wpłynie na możliwości użytkowe lub/i diagnostyczne, gdyż najważniejszym formatem wyświetlanych danych wykorzystywanym w diagnostyce jest format DICOM. Formaty </w:t>
      </w:r>
      <w:proofErr w:type="spellStart"/>
      <w:r w:rsidRPr="00720DB2">
        <w:rPr>
          <w:rFonts w:asciiTheme="minorHAnsi" w:hAnsiTheme="minorHAnsi" w:cstheme="minorHAnsi"/>
        </w:rPr>
        <w:t>niediagnostyczne</w:t>
      </w:r>
      <w:proofErr w:type="spellEnd"/>
      <w:r w:rsidRPr="00720DB2">
        <w:rPr>
          <w:rFonts w:asciiTheme="minorHAnsi" w:hAnsiTheme="minorHAnsi" w:cstheme="minorHAnsi"/>
        </w:rPr>
        <w:t xml:space="preserve"> – jak sama nazwa wskazuje – nie służą do diagnostyki, są formatami pobocznymi, rzadko stosowanymi.</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33E0D6B9" w14:textId="5BB3AF23"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58F0FF3D" w14:textId="1904A7C0"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dokonał modyfikacji w zaproponowanym z</w:t>
      </w:r>
      <w:r>
        <w:rPr>
          <w:rFonts w:asciiTheme="minorHAnsi" w:eastAsia="Times New Roman" w:hAnsiTheme="minorHAnsi" w:cstheme="minorHAnsi"/>
        </w:rPr>
        <w:t>akresie.</w:t>
      </w:r>
    </w:p>
    <w:p w14:paraId="5EC83744" w14:textId="77777777" w:rsidR="009214C8" w:rsidRPr="00720DB2" w:rsidRDefault="009214C8" w:rsidP="00720DB2">
      <w:pPr>
        <w:spacing w:line="240" w:lineRule="auto"/>
        <w:jc w:val="both"/>
        <w:rPr>
          <w:rFonts w:asciiTheme="minorHAnsi" w:eastAsia="Times New Roman" w:hAnsiTheme="minorHAnsi" w:cstheme="minorHAnsi"/>
        </w:rPr>
      </w:pPr>
    </w:p>
    <w:p w14:paraId="539A5431"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292.:</w:t>
      </w:r>
    </w:p>
    <w:p w14:paraId="629CC599"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146518C7"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3556AB4"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EEB5959"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5CFA2FE"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9ACC743"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3D82459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574500E"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lastRenderedPageBreak/>
              <w:t>292</w:t>
            </w:r>
          </w:p>
        </w:tc>
        <w:tc>
          <w:tcPr>
            <w:tcW w:w="2633" w:type="pct"/>
            <w:tcBorders>
              <w:top w:val="single" w:sz="2" w:space="0" w:color="000000"/>
              <w:left w:val="single" w:sz="2" w:space="0" w:color="000000"/>
              <w:bottom w:val="single" w:sz="2" w:space="0" w:color="000000"/>
              <w:right w:val="single" w:sz="2" w:space="0" w:color="000000"/>
            </w:tcBorders>
            <w:hideMark/>
          </w:tcPr>
          <w:p w14:paraId="5A2FE0AE"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Min. </w:t>
            </w:r>
            <w:r w:rsidRPr="00720DB2">
              <w:rPr>
                <w:rFonts w:asciiTheme="minorHAnsi" w:eastAsia="Times New Roman" w:hAnsiTheme="minorHAnsi" w:cstheme="minorHAnsi"/>
                <w:b/>
                <w:bCs/>
                <w:color w:val="0070C0"/>
              </w:rPr>
              <w:t>5</w:t>
            </w:r>
            <w:r w:rsidRPr="00720DB2">
              <w:rPr>
                <w:rFonts w:asciiTheme="minorHAnsi" w:eastAsia="Times New Roman" w:hAnsiTheme="minorHAnsi" w:cstheme="minorHAnsi"/>
              </w:rPr>
              <w:t xml:space="preserve"> predefiniowanych poziomów okien dla badań CT z możliwością zmiany ustawień i przypisania skrótów klawiszowych.</w:t>
            </w:r>
          </w:p>
        </w:tc>
        <w:tc>
          <w:tcPr>
            <w:tcW w:w="1091" w:type="pct"/>
            <w:tcBorders>
              <w:top w:val="single" w:sz="2" w:space="0" w:color="000000"/>
              <w:left w:val="single" w:sz="2" w:space="0" w:color="000000"/>
              <w:bottom w:val="single" w:sz="2" w:space="0" w:color="000000"/>
              <w:right w:val="single" w:sz="2" w:space="0" w:color="000000"/>
            </w:tcBorders>
            <w:vAlign w:val="center"/>
          </w:tcPr>
          <w:p w14:paraId="79CB6ADE"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BCFC9ED"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49B3958E"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jest niewielka i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097D462D" w14:textId="0C1C6804" w:rsidR="00B4497D" w:rsidRPr="009214C8" w:rsidRDefault="009214C8" w:rsidP="00720DB2">
      <w:pPr>
        <w:spacing w:line="240" w:lineRule="auto"/>
        <w:jc w:val="both"/>
        <w:rPr>
          <w:rFonts w:asciiTheme="minorHAnsi" w:eastAsia="Times New Roman" w:hAnsiTheme="minorHAnsi" w:cstheme="minorHAnsi"/>
          <w:b/>
          <w:bCs/>
          <w:u w:val="single"/>
        </w:rPr>
      </w:pPr>
      <w:r w:rsidRPr="009214C8">
        <w:rPr>
          <w:rFonts w:asciiTheme="minorHAnsi" w:eastAsia="Times New Roman" w:hAnsiTheme="minorHAnsi" w:cstheme="minorHAnsi"/>
          <w:b/>
          <w:bCs/>
          <w:u w:val="single"/>
        </w:rPr>
        <w:t>Odpowiedź:</w:t>
      </w:r>
    </w:p>
    <w:p w14:paraId="7C93726C" w14:textId="762C33FC" w:rsidR="009214C8" w:rsidRDefault="009214C8" w:rsidP="00720DB2">
      <w:pPr>
        <w:spacing w:line="240" w:lineRule="auto"/>
        <w:jc w:val="both"/>
        <w:rPr>
          <w:rFonts w:asciiTheme="minorHAnsi" w:eastAsia="Times New Roman" w:hAnsiTheme="minorHAnsi" w:cstheme="minorHAnsi"/>
        </w:rPr>
      </w:pPr>
      <w:r w:rsidRPr="009214C8">
        <w:rPr>
          <w:rFonts w:asciiTheme="minorHAnsi" w:eastAsia="Times New Roman" w:hAnsiTheme="minorHAnsi" w:cstheme="minorHAnsi"/>
        </w:rPr>
        <w:t>Zamawiający nie wyraża zgody na modyfikację specyfikacji w podanym zakresie.</w:t>
      </w:r>
    </w:p>
    <w:p w14:paraId="7A976285" w14:textId="77777777" w:rsidR="009214C8" w:rsidRPr="00720DB2" w:rsidRDefault="009214C8" w:rsidP="00720DB2">
      <w:pPr>
        <w:spacing w:line="240" w:lineRule="auto"/>
        <w:jc w:val="both"/>
        <w:rPr>
          <w:rFonts w:asciiTheme="minorHAnsi" w:eastAsia="Times New Roman" w:hAnsiTheme="minorHAnsi" w:cstheme="minorHAnsi"/>
        </w:rPr>
      </w:pPr>
    </w:p>
    <w:p w14:paraId="25F9DACE"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306.:</w:t>
      </w:r>
    </w:p>
    <w:p w14:paraId="7D4BDBFC"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23DEA9E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24359DE"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DB7549"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2F50FB"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4427065"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7FAA692F"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3029139B"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306</w:t>
            </w:r>
          </w:p>
        </w:tc>
        <w:tc>
          <w:tcPr>
            <w:tcW w:w="2633" w:type="pct"/>
            <w:tcBorders>
              <w:top w:val="single" w:sz="2" w:space="0" w:color="000000"/>
              <w:left w:val="single" w:sz="2" w:space="0" w:color="000000"/>
              <w:bottom w:val="single" w:sz="2" w:space="0" w:color="000000"/>
              <w:right w:val="single" w:sz="2" w:space="0" w:color="000000"/>
            </w:tcBorders>
            <w:hideMark/>
          </w:tcPr>
          <w:p w14:paraId="32E1F17C"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Możliwość eksportu danych w formacie gotowym dla drukarek 3D (min. </w:t>
            </w:r>
            <w:r w:rsidRPr="00720DB2">
              <w:rPr>
                <w:rFonts w:asciiTheme="minorHAnsi" w:eastAsia="Times New Roman" w:hAnsiTheme="minorHAnsi" w:cstheme="minorHAnsi"/>
                <w:color w:val="0070C0"/>
              </w:rPr>
              <w:t>w dwóch formatach z wymienionych</w:t>
            </w:r>
            <w:r w:rsidRPr="00720DB2">
              <w:rPr>
                <w:rFonts w:asciiTheme="minorHAnsi" w:eastAsia="Times New Roman" w:hAnsiTheme="minorHAnsi" w:cstheme="minorHAnsi"/>
              </w:rPr>
              <w:t xml:space="preserve">: STL, VTK , </w:t>
            </w:r>
            <w:r w:rsidRPr="00720DB2">
              <w:rPr>
                <w:rFonts w:asciiTheme="minorHAnsi" w:eastAsia="Times New Roman" w:hAnsiTheme="minorHAnsi" w:cstheme="minorHAnsi"/>
                <w:color w:val="0070C0"/>
              </w:rPr>
              <w:t>STL, OBJ, VRML, 3MF</w:t>
            </w:r>
            <w:r w:rsidRPr="00720DB2">
              <w:rPr>
                <w:rFonts w:asciiTheme="minorHAnsi" w:eastAsia="Times New Roman" w:hAnsiTheme="minorHAnsi" w:cstheme="minorHAnsi"/>
              </w:rPr>
              <w:t>).</w:t>
            </w:r>
          </w:p>
        </w:tc>
        <w:tc>
          <w:tcPr>
            <w:tcW w:w="1091" w:type="pct"/>
            <w:tcBorders>
              <w:top w:val="single" w:sz="2" w:space="0" w:color="000000"/>
              <w:left w:val="single" w:sz="2" w:space="0" w:color="000000"/>
              <w:bottom w:val="single" w:sz="2" w:space="0" w:color="000000"/>
              <w:right w:val="single" w:sz="2" w:space="0" w:color="000000"/>
            </w:tcBorders>
            <w:vAlign w:val="center"/>
          </w:tcPr>
          <w:p w14:paraId="20F9E329"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2D8C6FD1"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47921C1F"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Nie posiadamy możliwości eksportu danych w formacie VTK. Proponowana zmiana jest niewielka i nie wpłynie na możliwości użytkowe lub/i diagnostyczne.</w:t>
      </w:r>
      <w:r w:rsidRPr="00720DB2">
        <w:rPr>
          <w:rFonts w:asciiTheme="minorHAnsi" w:eastAsia="Times New Roman" w:hAnsiTheme="minorHAnsi" w:cstheme="minorHAnsi"/>
        </w:rPr>
        <w:t xml:space="preserve"> Możliwość eksportu danych w formacie gotowym dla drukarek 3D zostanie zachowana w najczęściej spotykanych formatach. Brak pozytywnej odpowiedzi na to pytanie uniemożliwi naszej firmie złożenie ważnej i konkurencyjnej oferty.</w:t>
      </w:r>
    </w:p>
    <w:p w14:paraId="4B4DA867" w14:textId="6C2B7512" w:rsidR="00B4497D" w:rsidRPr="0055255C" w:rsidRDefault="0055255C" w:rsidP="00720DB2">
      <w:pPr>
        <w:spacing w:line="240" w:lineRule="auto"/>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0E4B0581" w14:textId="300E35BE" w:rsidR="0055255C" w:rsidRDefault="0055255C" w:rsidP="00720DB2">
      <w:pPr>
        <w:spacing w:line="240" w:lineRule="auto"/>
        <w:jc w:val="both"/>
        <w:rPr>
          <w:rFonts w:asciiTheme="minorHAnsi" w:eastAsia="Times New Roman" w:hAnsiTheme="minorHAnsi" w:cstheme="minorHAnsi"/>
        </w:rPr>
      </w:pPr>
      <w:r w:rsidRPr="0055255C">
        <w:rPr>
          <w:rFonts w:asciiTheme="minorHAnsi" w:eastAsia="Times New Roman" w:hAnsiTheme="minorHAnsi" w:cstheme="minorHAnsi"/>
        </w:rPr>
        <w:t>Zamawiający dokonał modyfikacji w zaproponowanym z</w:t>
      </w:r>
      <w:r>
        <w:rPr>
          <w:rFonts w:asciiTheme="minorHAnsi" w:eastAsia="Times New Roman" w:hAnsiTheme="minorHAnsi" w:cstheme="minorHAnsi"/>
        </w:rPr>
        <w:t>akresie.</w:t>
      </w:r>
    </w:p>
    <w:p w14:paraId="21768340" w14:textId="77777777" w:rsidR="0055255C" w:rsidRPr="00720DB2" w:rsidRDefault="0055255C" w:rsidP="00720DB2">
      <w:pPr>
        <w:spacing w:line="240" w:lineRule="auto"/>
        <w:jc w:val="both"/>
        <w:rPr>
          <w:rFonts w:asciiTheme="minorHAnsi" w:eastAsia="Times New Roman" w:hAnsiTheme="minorHAnsi" w:cstheme="minorHAnsi"/>
        </w:rPr>
      </w:pPr>
    </w:p>
    <w:p w14:paraId="7D425AC5"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314.:</w:t>
      </w:r>
    </w:p>
    <w:p w14:paraId="75A13239"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31D512E1"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4109BE2"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390B96"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7E5534"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0979251"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7B0C2174"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6421954"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314</w:t>
            </w:r>
          </w:p>
        </w:tc>
        <w:tc>
          <w:tcPr>
            <w:tcW w:w="2633" w:type="pct"/>
            <w:tcBorders>
              <w:top w:val="single" w:sz="2" w:space="0" w:color="000000"/>
              <w:left w:val="single" w:sz="2" w:space="0" w:color="000000"/>
              <w:bottom w:val="single" w:sz="2" w:space="0" w:color="000000"/>
              <w:right w:val="single" w:sz="2" w:space="0" w:color="000000"/>
            </w:tcBorders>
            <w:hideMark/>
          </w:tcPr>
          <w:p w14:paraId="40D29251"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Automatyczna analiza danych MR całego ciała (np. angiografii, całego kręgosłupa czy dyfuzji) poprzez łączenie wielu obrazów w jeden widok z możliwością zapisywania i eksportowania wyników </w:t>
            </w:r>
            <w:r w:rsidRPr="00720DB2">
              <w:rPr>
                <w:rFonts w:asciiTheme="minorHAnsi" w:eastAsia="Times New Roman" w:hAnsiTheme="minorHAnsi" w:cstheme="minorHAnsi"/>
                <w:color w:val="0070C0"/>
              </w:rPr>
              <w:t xml:space="preserve">(funkcjonalność dostępna na konsoli operatorskiej lub/i jako aplikacja serwera aplikacyjnego) </w:t>
            </w:r>
          </w:p>
        </w:tc>
        <w:tc>
          <w:tcPr>
            <w:tcW w:w="1091" w:type="pct"/>
            <w:tcBorders>
              <w:top w:val="single" w:sz="2" w:space="0" w:color="000000"/>
              <w:left w:val="single" w:sz="2" w:space="0" w:color="000000"/>
              <w:bottom w:val="single" w:sz="2" w:space="0" w:color="000000"/>
              <w:right w:val="single" w:sz="2" w:space="0" w:color="000000"/>
            </w:tcBorders>
            <w:vAlign w:val="center"/>
          </w:tcPr>
          <w:p w14:paraId="69440F5B"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730DFF68"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1B6C55E8"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26285503" w14:textId="6917C4DE" w:rsidR="00B4497D" w:rsidRPr="0055255C" w:rsidRDefault="0055255C" w:rsidP="00720DB2">
      <w:pPr>
        <w:spacing w:line="240" w:lineRule="auto"/>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1F524FD8" w14:textId="0F7F0E6A" w:rsidR="0055255C" w:rsidRDefault="0055255C" w:rsidP="00720DB2">
      <w:pPr>
        <w:spacing w:line="240" w:lineRule="auto"/>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20068EFA" w14:textId="77777777" w:rsidR="0055255C" w:rsidRPr="00720DB2" w:rsidRDefault="0055255C" w:rsidP="00720DB2">
      <w:pPr>
        <w:spacing w:line="240" w:lineRule="auto"/>
        <w:jc w:val="both"/>
        <w:rPr>
          <w:rFonts w:asciiTheme="minorHAnsi" w:eastAsia="Times New Roman" w:hAnsiTheme="minorHAnsi" w:cstheme="minorHAnsi"/>
        </w:rPr>
      </w:pPr>
    </w:p>
    <w:p w14:paraId="7452229D"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lastRenderedPageBreak/>
        <w:t>zmodyfikuje brzmienie punktu 320.:</w:t>
      </w:r>
    </w:p>
    <w:p w14:paraId="0E06C8AA"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3F34648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54CDD54"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0D3A280"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20DF12D"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BEA1BAB"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668C565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801A772"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320</w:t>
            </w:r>
          </w:p>
        </w:tc>
        <w:tc>
          <w:tcPr>
            <w:tcW w:w="2633" w:type="pct"/>
            <w:tcBorders>
              <w:top w:val="single" w:sz="2" w:space="0" w:color="000000"/>
              <w:left w:val="single" w:sz="2" w:space="0" w:color="000000"/>
              <w:bottom w:val="single" w:sz="2" w:space="0" w:color="000000"/>
              <w:right w:val="single" w:sz="2" w:space="0" w:color="000000"/>
            </w:tcBorders>
            <w:hideMark/>
          </w:tcPr>
          <w:p w14:paraId="5281ABC9"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Możliwość oceny zmian w mózgu pod kątem wycieku kontrastu do przestrzeni międzykomórkowej, z obliczaniem i prezentacją map </w:t>
            </w:r>
            <w:r w:rsidRPr="00720DB2">
              <w:rPr>
                <w:rFonts w:asciiTheme="minorHAnsi" w:eastAsia="Times New Roman" w:hAnsiTheme="minorHAnsi" w:cstheme="minorHAnsi"/>
                <w:color w:val="0070C0"/>
              </w:rPr>
              <w:t xml:space="preserve">przykładowo: CBV, </w:t>
            </w:r>
            <w:proofErr w:type="spellStart"/>
            <w:r w:rsidRPr="00720DB2">
              <w:rPr>
                <w:rFonts w:asciiTheme="minorHAnsi" w:eastAsia="Times New Roman" w:hAnsiTheme="minorHAnsi" w:cstheme="minorHAnsi"/>
              </w:rPr>
              <w:t>corrected</w:t>
            </w:r>
            <w:proofErr w:type="spellEnd"/>
            <w:r w:rsidRPr="00720DB2">
              <w:rPr>
                <w:rFonts w:asciiTheme="minorHAnsi" w:eastAsia="Times New Roman" w:hAnsiTheme="minorHAnsi" w:cstheme="minorHAnsi"/>
              </w:rPr>
              <w:t xml:space="preserve"> </w:t>
            </w:r>
            <w:proofErr w:type="spellStart"/>
            <w:r w:rsidRPr="00720DB2">
              <w:rPr>
                <w:rFonts w:asciiTheme="minorHAnsi" w:eastAsia="Times New Roman" w:hAnsiTheme="minorHAnsi" w:cstheme="minorHAnsi"/>
              </w:rPr>
              <w:t>relCBV</w:t>
            </w:r>
            <w:proofErr w:type="spellEnd"/>
            <w:r w:rsidRPr="00720DB2">
              <w:rPr>
                <w:rFonts w:asciiTheme="minorHAnsi" w:eastAsia="Times New Roman" w:hAnsiTheme="minorHAnsi" w:cstheme="minorHAnsi"/>
              </w:rPr>
              <w:t xml:space="preserve"> i K2.</w:t>
            </w:r>
          </w:p>
        </w:tc>
        <w:tc>
          <w:tcPr>
            <w:tcW w:w="1091" w:type="pct"/>
            <w:tcBorders>
              <w:top w:val="single" w:sz="2" w:space="0" w:color="000000"/>
              <w:left w:val="single" w:sz="2" w:space="0" w:color="000000"/>
              <w:bottom w:val="single" w:sz="2" w:space="0" w:color="000000"/>
              <w:right w:val="single" w:sz="2" w:space="0" w:color="000000"/>
            </w:tcBorders>
            <w:vAlign w:val="center"/>
          </w:tcPr>
          <w:p w14:paraId="53A82306" w14:textId="77777777" w:rsidR="00B4497D" w:rsidRPr="00720DB2" w:rsidRDefault="00B4497D"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74547152"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0D84143"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734C6707" w14:textId="083D9672" w:rsidR="00B4497D" w:rsidRPr="0055255C" w:rsidRDefault="0055255C" w:rsidP="00720DB2">
      <w:pPr>
        <w:spacing w:line="240" w:lineRule="auto"/>
        <w:jc w:val="both"/>
        <w:rPr>
          <w:rFonts w:asciiTheme="minorHAnsi" w:hAnsiTheme="minorHAnsi" w:cstheme="minorHAnsi"/>
          <w:b/>
          <w:bCs/>
          <w:u w:val="single"/>
        </w:rPr>
      </w:pPr>
      <w:r w:rsidRPr="0055255C">
        <w:rPr>
          <w:rFonts w:asciiTheme="minorHAnsi" w:hAnsiTheme="minorHAnsi" w:cstheme="minorHAnsi"/>
          <w:b/>
          <w:bCs/>
          <w:u w:val="single"/>
        </w:rPr>
        <w:t>Odpowiedź:</w:t>
      </w:r>
    </w:p>
    <w:p w14:paraId="3CD772D5" w14:textId="76B9C121" w:rsidR="0055255C" w:rsidRDefault="0055255C" w:rsidP="00720DB2">
      <w:pPr>
        <w:spacing w:line="240" w:lineRule="auto"/>
        <w:jc w:val="both"/>
        <w:rPr>
          <w:rFonts w:asciiTheme="minorHAnsi" w:hAnsiTheme="minorHAnsi" w:cstheme="minorHAnsi"/>
        </w:rPr>
      </w:pPr>
      <w:r w:rsidRPr="0055255C">
        <w:rPr>
          <w:rFonts w:asciiTheme="minorHAnsi" w:hAnsiTheme="minorHAnsi" w:cstheme="minorHAnsi"/>
        </w:rPr>
        <w:t>Zamawiający dokonał modyfikacji w zaproponowanym z</w:t>
      </w:r>
      <w:r>
        <w:rPr>
          <w:rFonts w:asciiTheme="minorHAnsi" w:hAnsiTheme="minorHAnsi" w:cstheme="minorHAnsi"/>
        </w:rPr>
        <w:t>akresie.</w:t>
      </w:r>
    </w:p>
    <w:p w14:paraId="2C0F2A35" w14:textId="77777777" w:rsidR="0055255C" w:rsidRPr="00720DB2" w:rsidRDefault="0055255C" w:rsidP="00720DB2">
      <w:pPr>
        <w:spacing w:line="240" w:lineRule="auto"/>
        <w:jc w:val="both"/>
        <w:rPr>
          <w:rFonts w:asciiTheme="minorHAnsi" w:hAnsiTheme="minorHAnsi" w:cstheme="minorHAnsi"/>
        </w:rPr>
      </w:pPr>
    </w:p>
    <w:p w14:paraId="55196084" w14:textId="77777777" w:rsidR="00B4497D" w:rsidRPr="00720DB2" w:rsidRDefault="00B4497D" w:rsidP="00720DB2">
      <w:pPr>
        <w:numPr>
          <w:ilvl w:val="1"/>
          <w:numId w:val="21"/>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326.:</w:t>
      </w:r>
    </w:p>
    <w:p w14:paraId="49989439" w14:textId="77777777" w:rsidR="00B4497D" w:rsidRPr="00720DB2"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B4497D" w:rsidRPr="00720DB2" w14:paraId="4264C6AF"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D7B3A9A"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B84155C"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5346E86"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780C726"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35E7EA66"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F270529"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326</w:t>
            </w:r>
          </w:p>
        </w:tc>
        <w:tc>
          <w:tcPr>
            <w:tcW w:w="2633" w:type="pct"/>
            <w:tcBorders>
              <w:top w:val="single" w:sz="2" w:space="0" w:color="000000"/>
              <w:left w:val="single" w:sz="2" w:space="0" w:color="000000"/>
              <w:bottom w:val="single" w:sz="2" w:space="0" w:color="000000"/>
              <w:right w:val="single" w:sz="2" w:space="0" w:color="000000"/>
            </w:tcBorders>
            <w:hideMark/>
          </w:tcPr>
          <w:p w14:paraId="06FDCAB8" w14:textId="77777777" w:rsidR="00B4497D" w:rsidRPr="00720DB2" w:rsidRDefault="00B4497D"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Zestaw narzędzi do analizy sygnału dyfuzji, z uwzględnieniem IVIM i </w:t>
            </w:r>
            <w:proofErr w:type="spellStart"/>
            <w:r w:rsidRPr="00720DB2">
              <w:rPr>
                <w:rFonts w:asciiTheme="minorHAnsi" w:eastAsia="Times New Roman" w:hAnsiTheme="minorHAnsi" w:cstheme="minorHAnsi"/>
              </w:rPr>
              <w:t>kurtozy</w:t>
            </w:r>
            <w:proofErr w:type="spellEnd"/>
            <w:r w:rsidRPr="00720DB2">
              <w:rPr>
                <w:rFonts w:asciiTheme="minorHAnsi" w:eastAsia="Times New Roman" w:hAnsiTheme="minorHAnsi" w:cstheme="minorHAnsi"/>
              </w:rPr>
              <w:t xml:space="preserve">. Obliczanie map parametrycznych frakcji perfuzji (f), </w:t>
            </w:r>
            <w:proofErr w:type="spellStart"/>
            <w:r w:rsidRPr="00720DB2">
              <w:rPr>
                <w:rFonts w:asciiTheme="minorHAnsi" w:eastAsia="Times New Roman" w:hAnsiTheme="minorHAnsi" w:cstheme="minorHAnsi"/>
              </w:rPr>
              <w:t>pseudodyfuzyjności</w:t>
            </w:r>
            <w:proofErr w:type="spellEnd"/>
            <w:r w:rsidRPr="00720DB2">
              <w:rPr>
                <w:rFonts w:asciiTheme="minorHAnsi" w:eastAsia="Times New Roman" w:hAnsiTheme="minorHAnsi" w:cstheme="minorHAnsi"/>
              </w:rPr>
              <w:t xml:space="preserve"> (D*), dyfuzyjności (D) i </w:t>
            </w:r>
            <w:proofErr w:type="spellStart"/>
            <w:r w:rsidRPr="00720DB2">
              <w:rPr>
                <w:rFonts w:asciiTheme="minorHAnsi" w:eastAsia="Times New Roman" w:hAnsiTheme="minorHAnsi" w:cstheme="minorHAnsi"/>
              </w:rPr>
              <w:t>kurtozy</w:t>
            </w:r>
            <w:proofErr w:type="spellEnd"/>
            <w:r w:rsidRPr="00720DB2">
              <w:rPr>
                <w:rFonts w:asciiTheme="minorHAnsi" w:eastAsia="Times New Roman" w:hAnsiTheme="minorHAnsi" w:cstheme="minorHAnsi"/>
              </w:rPr>
              <w:t xml:space="preserve"> (K). Wyświetlanie wykresu sygnału dyfuzji z obliczoną krzywą modelową.</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515699A2" w14:textId="77777777" w:rsidR="00B4497D" w:rsidRPr="00720DB2" w:rsidRDefault="00B4497D"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62" w:type="pct"/>
            <w:tcBorders>
              <w:top w:val="single" w:sz="2" w:space="0" w:color="000000"/>
              <w:left w:val="single" w:sz="2" w:space="0" w:color="000000"/>
              <w:bottom w:val="single" w:sz="2" w:space="0" w:color="000000"/>
              <w:right w:val="single" w:sz="2" w:space="0" w:color="000000"/>
            </w:tcBorders>
          </w:tcPr>
          <w:p w14:paraId="0250BCD0" w14:textId="77777777" w:rsidR="00B4497D" w:rsidRPr="00720DB2" w:rsidRDefault="00B4497D"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6E682CAF" w14:textId="77777777" w:rsidR="00B4497D" w:rsidRPr="00720DB2" w:rsidRDefault="00B4497D" w:rsidP="00720DB2">
            <w:pPr>
              <w:spacing w:line="240" w:lineRule="auto"/>
              <w:ind w:left="72"/>
              <w:jc w:val="both"/>
              <w:rPr>
                <w:rFonts w:asciiTheme="minorHAnsi" w:eastAsia="Times New Roman" w:hAnsiTheme="minorHAnsi" w:cstheme="minorHAnsi"/>
                <w:color w:val="0070C0"/>
              </w:rPr>
            </w:pPr>
          </w:p>
          <w:p w14:paraId="2D872D77"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1D181F6D" w14:textId="77777777" w:rsidR="00B4497D" w:rsidRDefault="00B4497D"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37F3E71E" w14:textId="77777777" w:rsidR="0055255C" w:rsidRPr="0055255C" w:rsidRDefault="0055255C" w:rsidP="0055255C">
      <w:pPr>
        <w:spacing w:line="240" w:lineRule="auto"/>
        <w:jc w:val="both"/>
        <w:rPr>
          <w:rFonts w:asciiTheme="minorHAnsi" w:hAnsiTheme="minorHAnsi" w:cstheme="minorHAnsi"/>
          <w:b/>
          <w:bCs/>
          <w:u w:val="single"/>
        </w:rPr>
      </w:pPr>
      <w:r w:rsidRPr="0055255C">
        <w:rPr>
          <w:rFonts w:asciiTheme="minorHAnsi" w:hAnsiTheme="minorHAnsi" w:cstheme="minorHAnsi"/>
          <w:b/>
          <w:bCs/>
          <w:u w:val="single"/>
        </w:rPr>
        <w:t>Odpowiedź:</w:t>
      </w:r>
    </w:p>
    <w:p w14:paraId="640F3F15" w14:textId="36D8A667" w:rsidR="0055255C" w:rsidRDefault="0055255C" w:rsidP="00720DB2">
      <w:pPr>
        <w:spacing w:line="240" w:lineRule="auto"/>
        <w:jc w:val="both"/>
        <w:rPr>
          <w:rFonts w:asciiTheme="minorHAnsi" w:hAnsiTheme="minorHAnsi" w:cstheme="minorHAnsi"/>
        </w:rPr>
      </w:pPr>
      <w:r w:rsidRPr="0055255C">
        <w:rPr>
          <w:rFonts w:asciiTheme="minorHAnsi" w:hAnsiTheme="minorHAnsi" w:cstheme="minorHAnsi"/>
        </w:rPr>
        <w:t>Zamawiający dokonał modyfikacji w zaproponowanym z</w:t>
      </w:r>
      <w:r>
        <w:rPr>
          <w:rFonts w:asciiTheme="minorHAnsi" w:hAnsiTheme="minorHAnsi" w:cstheme="minorHAnsi"/>
        </w:rPr>
        <w:t>akresie.</w:t>
      </w:r>
    </w:p>
    <w:p w14:paraId="52DCAD67" w14:textId="77777777" w:rsidR="004C5FD0" w:rsidRPr="00720DB2" w:rsidRDefault="004C5FD0" w:rsidP="00720DB2">
      <w:pPr>
        <w:spacing w:line="240" w:lineRule="auto"/>
        <w:jc w:val="both"/>
        <w:rPr>
          <w:rFonts w:asciiTheme="minorHAnsi" w:hAnsiTheme="minorHAnsi" w:cstheme="minorHAnsi"/>
        </w:rPr>
      </w:pPr>
    </w:p>
    <w:p w14:paraId="31A33174" w14:textId="4EB149F9" w:rsidR="00B4497D" w:rsidRPr="00720DB2" w:rsidRDefault="00B4497D" w:rsidP="004C5FD0">
      <w:pPr>
        <w:spacing w:line="240" w:lineRule="auto"/>
        <w:jc w:val="both"/>
        <w:rPr>
          <w:rFonts w:asciiTheme="minorHAnsi" w:hAnsiTheme="minorHAnsi" w:cstheme="minorHAnsi"/>
        </w:rPr>
      </w:pPr>
      <w:r w:rsidRPr="00720DB2">
        <w:rPr>
          <w:rFonts w:asciiTheme="minorHAnsi" w:hAnsiTheme="minorHAnsi" w:cstheme="minorHAnsi"/>
          <w:b/>
          <w:bCs/>
        </w:rPr>
        <w:t>276.</w:t>
      </w:r>
      <w:r w:rsidRPr="00720DB2">
        <w:rPr>
          <w:rFonts w:asciiTheme="minorHAnsi" w:hAnsiTheme="minorHAnsi" w:cstheme="minorHAnsi"/>
        </w:rPr>
        <w:t xml:space="preserve"> Zamawiający w </w:t>
      </w:r>
      <w:r w:rsidRPr="00720DB2">
        <w:rPr>
          <w:rFonts w:asciiTheme="minorHAnsi" w:hAnsiTheme="minorHAnsi" w:cstheme="minorHAnsi"/>
          <w:i/>
          <w:iCs/>
        </w:rPr>
        <w:t>tabeli Specyfikacja techniczna - aparat do rezonansu magnetycznego - typ 1</w:t>
      </w:r>
      <w:r w:rsidRPr="00720DB2">
        <w:rPr>
          <w:rFonts w:asciiTheme="minorHAnsi" w:hAnsiTheme="minorHAnsi" w:cstheme="minorHAnsi"/>
        </w:rPr>
        <w:t xml:space="preserve"> zawarł wymagania, które nie są precyzyjne i/lub umożliwiają złożenie oferty na słaby technologicznie system MR. Wymagania i ich brzmienie dopuszczają zaoferowanie rozwiązań, które technologicznie i funkcjonalnie znacząco odstają od parametrów średniej klasy aparatów. </w:t>
      </w:r>
    </w:p>
    <w:p w14:paraId="5CACFCFD" w14:textId="77777777" w:rsidR="00B4497D" w:rsidRPr="00720DB2" w:rsidRDefault="00B4497D" w:rsidP="00720DB2">
      <w:pPr>
        <w:spacing w:line="240" w:lineRule="auto"/>
        <w:jc w:val="both"/>
        <w:rPr>
          <w:rFonts w:asciiTheme="minorHAnsi" w:hAnsiTheme="minorHAnsi" w:cstheme="minorHAnsi"/>
        </w:rPr>
      </w:pPr>
      <w:r w:rsidRPr="00720DB2">
        <w:rPr>
          <w:rFonts w:asciiTheme="minorHAnsi" w:hAnsiTheme="minorHAnsi" w:cstheme="minorHAnsi"/>
          <w:b/>
          <w:bCs/>
        </w:rPr>
        <w:t>Czy zatem w celu otrzymania możliwie najlepszych rozwiązań, zapewniających szybką i bezpieczną diagnostykę dla wszystkich pacjentów, Zamawiający:</w:t>
      </w:r>
    </w:p>
    <w:p w14:paraId="73726B8B" w14:textId="77777777" w:rsidR="00B4497D" w:rsidRPr="00720DB2" w:rsidRDefault="00B4497D"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zrezygnuje z wymogów w punkcie 47:</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B4497D" w:rsidRPr="00720DB2" w14:paraId="14C01040"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794BA72" w14:textId="77777777" w:rsidR="00B4497D" w:rsidRPr="00720DB2" w:rsidRDefault="00B4497D"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lastRenderedPageBreak/>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FC16022" w14:textId="77777777" w:rsidR="00B4497D" w:rsidRPr="00720DB2" w:rsidRDefault="00B4497D"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891E572" w14:textId="77777777" w:rsidR="00B4497D" w:rsidRPr="00720DB2" w:rsidRDefault="00B4497D"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01C323C" w14:textId="77777777" w:rsidR="00B4497D" w:rsidRPr="00720DB2" w:rsidRDefault="00B4497D"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B4497D" w:rsidRPr="00720DB2" w14:paraId="3A0023AA"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73C22AC" w14:textId="77777777" w:rsidR="00B4497D" w:rsidRPr="00720DB2" w:rsidRDefault="00B4497D"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47</w:t>
            </w:r>
          </w:p>
        </w:tc>
        <w:tc>
          <w:tcPr>
            <w:tcW w:w="2633" w:type="pct"/>
            <w:tcBorders>
              <w:top w:val="single" w:sz="2" w:space="0" w:color="000000"/>
              <w:left w:val="single" w:sz="2" w:space="0" w:color="000000"/>
              <w:bottom w:val="single" w:sz="2" w:space="0" w:color="000000"/>
              <w:right w:val="single" w:sz="2" w:space="0" w:color="000000"/>
            </w:tcBorders>
            <w:hideMark/>
          </w:tcPr>
          <w:p w14:paraId="490AD589" w14:textId="77777777" w:rsidR="00B4497D" w:rsidRPr="00720DB2" w:rsidRDefault="00B4497D" w:rsidP="00720DB2">
            <w:pPr>
              <w:spacing w:line="240" w:lineRule="auto"/>
              <w:ind w:left="65"/>
              <w:jc w:val="both"/>
              <w:rPr>
                <w:rFonts w:asciiTheme="minorHAnsi" w:eastAsia="Times New Roman" w:hAnsiTheme="minorHAnsi" w:cstheme="minorHAnsi"/>
                <w:strike/>
              </w:rPr>
            </w:pPr>
            <w:r w:rsidRPr="00720DB2">
              <w:rPr>
                <w:rFonts w:asciiTheme="minorHAnsi" w:eastAsia="Times New Roman" w:hAnsiTheme="minorHAnsi" w:cstheme="minorHAnsi"/>
                <w:strike/>
                <w:color w:val="0070C0"/>
              </w:rPr>
              <w:t>Materace stołu o dużej grubości, minimum 6 cm, dostosowujące się do kształtu ciała pacjenta i powracające po badaniu do pierwotnego kształtu, poprawiające komfort pacjentów i minimalizujące ilość artefaktów ruchowych</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3FAEB353" w14:textId="77777777" w:rsidR="00B4497D" w:rsidRPr="00720DB2" w:rsidRDefault="00B4497D" w:rsidP="00720DB2">
            <w:pPr>
              <w:spacing w:line="240" w:lineRule="auto"/>
              <w:jc w:val="both"/>
              <w:rPr>
                <w:rFonts w:asciiTheme="minorHAnsi" w:eastAsia="Times New Roman" w:hAnsiTheme="minorHAnsi" w:cstheme="minorHAnsi"/>
                <w:strike/>
              </w:rPr>
            </w:pPr>
          </w:p>
        </w:tc>
        <w:tc>
          <w:tcPr>
            <w:tcW w:w="962" w:type="pct"/>
            <w:tcBorders>
              <w:top w:val="single" w:sz="2" w:space="0" w:color="000000"/>
              <w:left w:val="single" w:sz="2" w:space="0" w:color="000000"/>
              <w:bottom w:val="single" w:sz="2" w:space="0" w:color="000000"/>
              <w:right w:val="single" w:sz="2" w:space="0" w:color="000000"/>
            </w:tcBorders>
            <w:hideMark/>
          </w:tcPr>
          <w:p w14:paraId="2C2246BA" w14:textId="77777777" w:rsidR="00B4497D" w:rsidRPr="00720DB2" w:rsidRDefault="00B4497D"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strike/>
                <w:color w:val="0070C0"/>
              </w:rPr>
              <w:t>Bez punktacji.</w:t>
            </w:r>
          </w:p>
        </w:tc>
      </w:tr>
    </w:tbl>
    <w:p w14:paraId="2B447639" w14:textId="3264FF49" w:rsidR="00B4497D" w:rsidRDefault="00B4497D" w:rsidP="00720DB2">
      <w:pPr>
        <w:spacing w:line="240" w:lineRule="auto"/>
        <w:jc w:val="both"/>
        <w:rPr>
          <w:rFonts w:asciiTheme="minorHAnsi" w:hAnsiTheme="minorHAnsi" w:cstheme="minorHAnsi"/>
        </w:rPr>
      </w:pPr>
      <w:r w:rsidRPr="00720DB2">
        <w:rPr>
          <w:rFonts w:asciiTheme="minorHAnsi" w:hAnsiTheme="minorHAnsi" w:cstheme="minorHAnsi"/>
        </w:rPr>
        <w:t>Zamawiający wymaga materacy stołu o dużej grubości. Uważamy, że takie wymaganie nie jest właściwe. Duża ilość badań wykorzystuje cewkę wbudowaną w stole, a jak wiadomo, im dalej badana anatomia jest od elementów odbiorczych cewek (np. w przypadku stosowania grubych materacy) tym, gorsza jakość badania. Dlatego systemy są wyposażone w materace, które z jednej strony są wygodne dla pacjenta, a z drugiej strony nie za grube, aby uzyskać jak najlepszy obraz z badanej anatomii.</w:t>
      </w:r>
    </w:p>
    <w:p w14:paraId="2038BD86"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97FA063" w14:textId="34A66BD2" w:rsidR="002035DE" w:rsidRPr="00720DB2" w:rsidRDefault="0055255C" w:rsidP="00720DB2">
      <w:pPr>
        <w:spacing w:line="240" w:lineRule="auto"/>
        <w:jc w:val="both"/>
        <w:rPr>
          <w:rFonts w:asciiTheme="minorHAnsi" w:hAnsiTheme="minorHAnsi" w:cstheme="minorHAnsi"/>
        </w:rPr>
      </w:pPr>
      <w:r w:rsidRPr="0055255C">
        <w:rPr>
          <w:rFonts w:asciiTheme="minorHAnsi" w:hAnsiTheme="minorHAnsi" w:cstheme="minorHAnsi"/>
        </w:rPr>
        <w:t>Zamawiający nie wyraża zgody na modyfikację specyfikacji w podanym zakresie. Zdaniem Zamawiającego zapewnienie komfortowych warunków podczas badania pacjentów pediatrycznych jest bardzo ważną funkcją w procesie diagnozowania.</w:t>
      </w:r>
    </w:p>
    <w:p w14:paraId="626F65F9" w14:textId="77777777" w:rsidR="00EE2D69" w:rsidRPr="00720DB2" w:rsidRDefault="00EE2D69" w:rsidP="00720DB2">
      <w:pPr>
        <w:spacing w:before="120" w:after="120" w:line="240" w:lineRule="auto"/>
        <w:jc w:val="both"/>
        <w:rPr>
          <w:rFonts w:asciiTheme="minorHAnsi" w:hAnsiTheme="minorHAnsi" w:cstheme="minorHAnsi"/>
        </w:rPr>
      </w:pPr>
      <w:r w:rsidRPr="00720DB2">
        <w:rPr>
          <w:rFonts w:asciiTheme="minorHAnsi" w:hAnsiTheme="minorHAnsi" w:cstheme="minorHAnsi"/>
          <w:b/>
          <w:bCs/>
        </w:rPr>
        <w:t>277.</w:t>
      </w:r>
      <w:r w:rsidRPr="00720DB2">
        <w:rPr>
          <w:rFonts w:asciiTheme="minorHAnsi" w:hAnsiTheme="minorHAnsi" w:cstheme="minorHAnsi"/>
        </w:rPr>
        <w:t xml:space="preserve"> Zamawiający w </w:t>
      </w:r>
      <w:r w:rsidRPr="00720DB2">
        <w:rPr>
          <w:rFonts w:asciiTheme="minorHAnsi" w:hAnsiTheme="minorHAnsi" w:cstheme="minorHAnsi"/>
          <w:i/>
          <w:iCs/>
        </w:rPr>
        <w:t xml:space="preserve">tabeli Specyfikacja techniczna - aparat do rezonansu magnetycznego - typ 1 </w:t>
      </w:r>
      <w:r w:rsidRPr="00720DB2">
        <w:rPr>
          <w:rFonts w:asciiTheme="minorHAnsi" w:hAnsiTheme="minorHAnsi" w:cstheme="minorHAnsi"/>
        </w:rPr>
        <w:t>wymaga lub/i premiuje i przyznaje punkty za parametry nieistotne z diagnostycznego i klinicznego punktu widzenia, które w sposób nieuzasadniony premiują rozwiązania firm konkurencyjnych.</w:t>
      </w:r>
    </w:p>
    <w:p w14:paraId="66A7F43F" w14:textId="77777777" w:rsidR="00EE2D69" w:rsidRPr="00720DB2" w:rsidRDefault="00EE2D69" w:rsidP="00720DB2">
      <w:pPr>
        <w:spacing w:line="240" w:lineRule="auto"/>
        <w:jc w:val="both"/>
        <w:rPr>
          <w:rFonts w:asciiTheme="minorHAnsi" w:hAnsiTheme="minorHAnsi" w:cstheme="minorHAnsi"/>
          <w:b/>
          <w:bCs/>
        </w:rPr>
      </w:pPr>
      <w:r w:rsidRPr="00720DB2">
        <w:rPr>
          <w:rFonts w:asciiTheme="minorHAnsi" w:hAnsiTheme="minorHAnsi" w:cstheme="minorHAnsi"/>
          <w:b/>
          <w:bCs/>
        </w:rPr>
        <w:t>Czy zatem w celu doprecyzowania wymagań i zachowania konkurencyjności postępowania, Zamawiający:</w:t>
      </w:r>
    </w:p>
    <w:p w14:paraId="5451F937" w14:textId="77777777" w:rsidR="00EE2D69" w:rsidRPr="00720DB2" w:rsidRDefault="00EE2D69"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zrezygnuje z premiowania w punkcie 19:</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2CDF261A"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7D29522"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4B0379C"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752119F"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27AD236"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5C5D702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7C58E0A" w14:textId="77777777" w:rsidR="00EE2D69" w:rsidRPr="00720DB2" w:rsidRDefault="00EE2D69"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19</w:t>
            </w:r>
          </w:p>
        </w:tc>
        <w:tc>
          <w:tcPr>
            <w:tcW w:w="2633" w:type="pct"/>
            <w:tcBorders>
              <w:top w:val="single" w:sz="2" w:space="0" w:color="000000"/>
              <w:left w:val="single" w:sz="2" w:space="0" w:color="000000"/>
              <w:bottom w:val="single" w:sz="2" w:space="0" w:color="000000"/>
              <w:right w:val="single" w:sz="2" w:space="0" w:color="000000"/>
            </w:tcBorders>
            <w:hideMark/>
          </w:tcPr>
          <w:p w14:paraId="40E6B9E6" w14:textId="77777777" w:rsidR="00EE2D69" w:rsidRPr="00720DB2" w:rsidRDefault="00EE2D69" w:rsidP="00720DB2">
            <w:pPr>
              <w:spacing w:line="240" w:lineRule="auto"/>
              <w:ind w:left="65"/>
              <w:jc w:val="both"/>
              <w:rPr>
                <w:rFonts w:asciiTheme="minorHAnsi" w:eastAsia="Times New Roman" w:hAnsiTheme="minorHAnsi" w:cstheme="minorHAnsi"/>
                <w:strike/>
              </w:rPr>
            </w:pPr>
            <w:r w:rsidRPr="00720DB2">
              <w:rPr>
                <w:rFonts w:asciiTheme="minorHAnsi" w:eastAsia="Times New Roman" w:hAnsiTheme="minorHAnsi" w:cstheme="minorHAnsi"/>
                <w:strike/>
                <w:color w:val="0070C0"/>
              </w:rPr>
              <w:t xml:space="preserve">Dynamika sygnału (SNR) sekcji odbiorczej modułu RF, mierzona w odbiorniku RF nie mniej niż 165 </w:t>
            </w:r>
            <w:proofErr w:type="spellStart"/>
            <w:r w:rsidRPr="00720DB2">
              <w:rPr>
                <w:rFonts w:asciiTheme="minorHAnsi" w:eastAsia="Times New Roman" w:hAnsiTheme="minorHAnsi" w:cstheme="minorHAnsi"/>
                <w:strike/>
                <w:color w:val="0070C0"/>
              </w:rPr>
              <w:t>dB</w:t>
            </w:r>
            <w:proofErr w:type="spellEnd"/>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6E768318" w14:textId="77777777" w:rsidR="00EE2D69" w:rsidRPr="00720DB2" w:rsidRDefault="00EE2D69" w:rsidP="00720DB2">
            <w:pPr>
              <w:spacing w:line="240" w:lineRule="auto"/>
              <w:jc w:val="both"/>
              <w:rPr>
                <w:rFonts w:asciiTheme="minorHAnsi" w:eastAsia="Times New Roman" w:hAnsiTheme="minorHAnsi" w:cstheme="minorHAnsi"/>
                <w:strike/>
              </w:rPr>
            </w:pPr>
          </w:p>
        </w:tc>
        <w:tc>
          <w:tcPr>
            <w:tcW w:w="962" w:type="pct"/>
            <w:tcBorders>
              <w:top w:val="single" w:sz="2" w:space="0" w:color="000000"/>
              <w:left w:val="single" w:sz="2" w:space="0" w:color="000000"/>
              <w:bottom w:val="single" w:sz="2" w:space="0" w:color="000000"/>
              <w:right w:val="single" w:sz="2" w:space="0" w:color="000000"/>
            </w:tcBorders>
            <w:hideMark/>
          </w:tcPr>
          <w:p w14:paraId="5390280D" w14:textId="77777777" w:rsidR="00EE2D69" w:rsidRPr="00720DB2" w:rsidRDefault="00EE2D69"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strike/>
                <w:color w:val="0070C0"/>
              </w:rPr>
              <w:t>Wartość największa 10 pkt., najmniejsza 0 pkt., pozostałe proporcjonalnie</w:t>
            </w:r>
          </w:p>
        </w:tc>
      </w:tr>
    </w:tbl>
    <w:p w14:paraId="07A3BA65"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Zamawiający premiuje wybiórczo jeden z parametrów toru odbiorczego. Postępując w taki sposób, Zamawiający dokonuje niewłaściwego premiowania tylko jednej z wielu wartości. Na jakość toru odbiorczego wpływa nie tylko dynamika odbiornika, ale również, jakość kanałów odbiorczych (tj. np. liczba elementów obrazujących cewek, konieczność zastosowania </w:t>
      </w:r>
      <w:proofErr w:type="spellStart"/>
      <w:r w:rsidRPr="00720DB2">
        <w:rPr>
          <w:rFonts w:asciiTheme="minorHAnsi" w:hAnsiTheme="minorHAnsi" w:cstheme="minorHAnsi"/>
        </w:rPr>
        <w:t>multipleksacji</w:t>
      </w:r>
      <w:proofErr w:type="spellEnd"/>
      <w:r w:rsidRPr="00720DB2">
        <w:rPr>
          <w:rFonts w:asciiTheme="minorHAnsi" w:hAnsiTheme="minorHAnsi" w:cstheme="minorHAnsi"/>
        </w:rPr>
        <w:t xml:space="preserve"> sygnału odebranego z pacjenta, liczba zastosowanych przetworników analogowo/cyfrowych), jakość i wierność przetwarzania sygnału analogowego na cyfrowy, częstotliwość próbkowania sygnału, szerokość pasma odbiornika, itp. Dlatego wnioskujemy o usunięcie punktacji dla tego parametru. Pragniemy zwrócić uwagę, że brak jest </w:t>
      </w:r>
      <w:r w:rsidRPr="00720DB2">
        <w:rPr>
          <w:rFonts w:asciiTheme="minorHAnsi" w:hAnsiTheme="minorHAnsi" w:cstheme="minorHAnsi"/>
        </w:rPr>
        <w:lastRenderedPageBreak/>
        <w:t>wymogów dotyczących tak ważnego parametru jakim jest szerokość pasma przenoszenia odbiornika (nie ma wymogu wartości granicznej dla tego parametru ani punktacji za najlepszą wartość). A to właśnie szczególnie szerokość pasma przenoszenia odbiornika ma znacznie większe znaczenie niż jego dynamika.</w:t>
      </w:r>
    </w:p>
    <w:p w14:paraId="2F3279B4" w14:textId="5B3F7490" w:rsidR="00EE2D69" w:rsidRPr="0055255C" w:rsidRDefault="0055255C" w:rsidP="00720DB2">
      <w:pPr>
        <w:spacing w:line="240" w:lineRule="auto"/>
        <w:jc w:val="both"/>
        <w:rPr>
          <w:rFonts w:asciiTheme="minorHAnsi" w:hAnsiTheme="minorHAnsi" w:cstheme="minorHAnsi"/>
          <w:b/>
          <w:bCs/>
          <w:u w:val="single"/>
        </w:rPr>
      </w:pPr>
      <w:r w:rsidRPr="0055255C">
        <w:rPr>
          <w:rFonts w:asciiTheme="minorHAnsi" w:hAnsiTheme="minorHAnsi" w:cstheme="minorHAnsi"/>
          <w:b/>
          <w:bCs/>
          <w:u w:val="single"/>
        </w:rPr>
        <w:t>Odpowiedź:</w:t>
      </w:r>
    </w:p>
    <w:p w14:paraId="1ED71764" w14:textId="3F4966B8" w:rsidR="0055255C" w:rsidRDefault="0055255C" w:rsidP="00720DB2">
      <w:pPr>
        <w:spacing w:line="240" w:lineRule="auto"/>
        <w:jc w:val="both"/>
        <w:rPr>
          <w:rFonts w:asciiTheme="minorHAnsi" w:hAnsiTheme="minorHAnsi" w:cstheme="minorHAnsi"/>
        </w:rPr>
      </w:pPr>
      <w:r w:rsidRPr="0055255C">
        <w:rPr>
          <w:rFonts w:asciiTheme="minorHAnsi" w:hAnsiTheme="minorHAnsi" w:cstheme="minorHAnsi"/>
        </w:rPr>
        <w:t>Zamawiający nie wyraża zgody na modyfikację specyfikacji w podanym zakresie. Wymagany parametr jest kluczowy dla zapewnienia najwyższej jakości obrazowania oraz szybkości wykonania badania.</w:t>
      </w:r>
    </w:p>
    <w:p w14:paraId="70C82008" w14:textId="77777777" w:rsidR="0055255C" w:rsidRPr="0055255C" w:rsidRDefault="0055255C" w:rsidP="00720DB2">
      <w:pPr>
        <w:spacing w:line="240" w:lineRule="auto"/>
        <w:jc w:val="both"/>
        <w:rPr>
          <w:rFonts w:asciiTheme="minorHAnsi" w:hAnsiTheme="minorHAnsi" w:cstheme="minorHAnsi"/>
        </w:rPr>
      </w:pPr>
    </w:p>
    <w:p w14:paraId="3E73AD08" w14:textId="77777777" w:rsidR="00EE2D69" w:rsidRPr="00720DB2" w:rsidRDefault="00EE2D69"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hAnsiTheme="minorHAnsi" w:cstheme="minorHAnsi"/>
        </w:rPr>
        <w:t>zmodyfikuje brzmienie punktu 51:</w:t>
      </w:r>
    </w:p>
    <w:p w14:paraId="76C1E00C" w14:textId="77777777" w:rsidR="00EE2D69" w:rsidRPr="00720DB2" w:rsidRDefault="00EE2D69"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62A4AE6B"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6BD2BE4"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249834D"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93EE0A9"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C3D9C5E"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6E294C94"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2C42AD7" w14:textId="77777777" w:rsidR="00EE2D69" w:rsidRPr="00720DB2" w:rsidRDefault="00EE2D69"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51</w:t>
            </w:r>
          </w:p>
        </w:tc>
        <w:tc>
          <w:tcPr>
            <w:tcW w:w="2633" w:type="pct"/>
            <w:tcBorders>
              <w:top w:val="single" w:sz="2" w:space="0" w:color="000000"/>
              <w:left w:val="single" w:sz="2" w:space="0" w:color="000000"/>
              <w:bottom w:val="single" w:sz="2" w:space="0" w:color="000000"/>
              <w:right w:val="single" w:sz="2" w:space="0" w:color="000000"/>
            </w:tcBorders>
            <w:hideMark/>
          </w:tcPr>
          <w:p w14:paraId="1AAC707F" w14:textId="77777777" w:rsidR="00EE2D69" w:rsidRPr="00720DB2" w:rsidRDefault="00EE2D69"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certyfikowana przez producenta systemu rezonansu magnetycznego podstawka pod cewkę do badania tułowia uniemożliwiająca bezpośredni kontakt pacjenta z powierzchnią cewki, minimum 2 sztuki, </w:t>
            </w:r>
            <w:r w:rsidRPr="00720DB2">
              <w:rPr>
                <w:rFonts w:asciiTheme="minorHAnsi" w:eastAsia="Times New Roman" w:hAnsiTheme="minorHAnsi" w:cstheme="minorHAnsi"/>
                <w:color w:val="0070C0"/>
              </w:rPr>
              <w:t>jeśli cewka nie jest zbudowana w ultralekkiej technologii „kocykowej” typu AIR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64646B50" w14:textId="77777777" w:rsidR="00EE2D69" w:rsidRPr="00720DB2" w:rsidRDefault="00EE2D69" w:rsidP="00720DB2">
            <w:pPr>
              <w:spacing w:line="240" w:lineRule="auto"/>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7B75B839" w14:textId="77777777" w:rsidR="00EE2D69" w:rsidRPr="00720DB2" w:rsidRDefault="00EE2D69"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416BBCEE"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Aby obrazowanie odbywało się z najlepszą możliwą jakością, cewka diagnostyczna powinna znajdować się możliwie najbliżej badanej anatomii. Cewki „kocykowe” zabudowane w technologii AIR są cewkami niezwykle lekkimi, dlatego mogą przylegać do ciała pacjenta a nawet go otulać, czyli właśnie znajdować się możliwie najbliżej badanej anatomii. Oddalenie cewki od pacjenta (np. za pomocą podstawki) osłabia sygnał z niego odebrany, w efekcie przyczyniając się do pogorszenia jakości otrzymanego obrazu. Podstawki pod cewkę stosuje się jedynie w przypadku cewek ciężkich, sztywnych bądź zbudowanych w starszej technologii. </w:t>
      </w:r>
    </w:p>
    <w:p w14:paraId="5D3BD757" w14:textId="469F9B92" w:rsidR="00EE2D69" w:rsidRPr="0055255C" w:rsidRDefault="0055255C" w:rsidP="00720DB2">
      <w:pPr>
        <w:spacing w:line="240" w:lineRule="auto"/>
        <w:jc w:val="both"/>
        <w:rPr>
          <w:rFonts w:asciiTheme="minorHAnsi" w:hAnsiTheme="minorHAnsi" w:cstheme="minorHAnsi"/>
          <w:b/>
          <w:bCs/>
          <w:u w:val="single"/>
        </w:rPr>
      </w:pPr>
      <w:r w:rsidRPr="0055255C">
        <w:rPr>
          <w:rFonts w:asciiTheme="minorHAnsi" w:hAnsiTheme="minorHAnsi" w:cstheme="minorHAnsi"/>
          <w:b/>
          <w:bCs/>
          <w:u w:val="single"/>
        </w:rPr>
        <w:t>Odpowiedź:</w:t>
      </w:r>
    </w:p>
    <w:p w14:paraId="0E301701" w14:textId="1798F1EE" w:rsidR="0055255C" w:rsidRPr="00720DB2" w:rsidRDefault="0055255C" w:rsidP="00720DB2">
      <w:pPr>
        <w:spacing w:line="240" w:lineRule="auto"/>
        <w:jc w:val="both"/>
        <w:rPr>
          <w:rFonts w:asciiTheme="minorHAnsi" w:hAnsiTheme="minorHAnsi" w:cstheme="minorHAnsi"/>
        </w:rPr>
      </w:pPr>
      <w:r w:rsidRPr="0055255C">
        <w:rPr>
          <w:rFonts w:asciiTheme="minorHAnsi" w:hAnsiTheme="minorHAnsi" w:cstheme="minorHAnsi"/>
        </w:rPr>
        <w:t>Zamawiający nie wyraża zgody na modyfikację specyfikacji w podanym zakresie. Chodzi o eliminację kontaktu cewki z ciałem pacjenta, również ze względów higienicznych.</w:t>
      </w:r>
    </w:p>
    <w:p w14:paraId="5BC11F7D" w14:textId="77777777" w:rsidR="00EE2D69" w:rsidRPr="00720DB2" w:rsidRDefault="00EE2D69"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zrezygnuje z premiowania w punkcie 189:</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EE2D69" w:rsidRPr="00720DB2" w14:paraId="25887E4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E1D40E"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490E82A"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6276D40"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196E97F"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4B9E1879"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0618580" w14:textId="77777777" w:rsidR="00EE2D69" w:rsidRPr="00720DB2" w:rsidRDefault="00EE2D69"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189</w:t>
            </w:r>
          </w:p>
        </w:tc>
        <w:tc>
          <w:tcPr>
            <w:tcW w:w="2633" w:type="pct"/>
            <w:tcBorders>
              <w:top w:val="single" w:sz="2" w:space="0" w:color="000000"/>
              <w:left w:val="single" w:sz="2" w:space="0" w:color="000000"/>
              <w:bottom w:val="single" w:sz="2" w:space="0" w:color="000000"/>
              <w:right w:val="single" w:sz="2" w:space="0" w:color="000000"/>
            </w:tcBorders>
            <w:hideMark/>
          </w:tcPr>
          <w:p w14:paraId="384B1DD9" w14:textId="77777777" w:rsidR="00EE2D69" w:rsidRPr="00720DB2" w:rsidRDefault="00EE2D69"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Matryca akwizycyjna i rekonstrukcyjna: Wymagane ≥ 1024 x 1024, bez interpolacji.</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34C4D6F7" w14:textId="77777777" w:rsidR="00EE2D69" w:rsidRPr="00720DB2" w:rsidRDefault="00EE2D69" w:rsidP="00720DB2">
            <w:pPr>
              <w:spacing w:line="240" w:lineRule="auto"/>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7E778E61" w14:textId="77777777" w:rsidR="00EE2D69" w:rsidRPr="00720DB2" w:rsidRDefault="00EE2D69"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Bez punktacji</w:t>
            </w:r>
          </w:p>
        </w:tc>
      </w:tr>
    </w:tbl>
    <w:p w14:paraId="0B1DAFE7" w14:textId="77777777"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Z naszych informacji wynika, że wszystkie firmy oferujące systemy rezonansu magnetycznego oferują obrazowanie w matrycy 1024x1024. Jedynie jedna firma Philips - oferuje obrazowanie w matrycy akwizycyjnej większej, tj. 2048x2048. Jednakże należy zauważyć, że aby w pełni wykorzystać taką matrycę, zbieranie danych trwałoby czterokrotnie dłużej (zatem znacznie dłuższy czas akwizycji (!)), niż </w:t>
      </w:r>
      <w:r w:rsidRPr="00720DB2">
        <w:rPr>
          <w:rFonts w:asciiTheme="minorHAnsi" w:hAnsiTheme="minorHAnsi" w:cstheme="minorHAnsi"/>
        </w:rPr>
        <w:lastRenderedPageBreak/>
        <w:t>podczas obrazowania w matrycy 1024x1024. Jest to zatem typowy przykład parametru, który nie będzie wykorzystywany. Nie ma zatem sensu go premiować.</w:t>
      </w:r>
    </w:p>
    <w:p w14:paraId="69C96866" w14:textId="1E13E86C" w:rsidR="0055255C" w:rsidRPr="0055255C" w:rsidRDefault="0055255C" w:rsidP="00720DB2">
      <w:pPr>
        <w:spacing w:line="240" w:lineRule="auto"/>
        <w:jc w:val="both"/>
        <w:rPr>
          <w:rFonts w:asciiTheme="minorHAnsi" w:hAnsiTheme="minorHAnsi" w:cstheme="minorHAnsi"/>
          <w:b/>
          <w:bCs/>
          <w:u w:val="single"/>
        </w:rPr>
      </w:pPr>
      <w:r w:rsidRPr="0055255C">
        <w:rPr>
          <w:rFonts w:asciiTheme="minorHAnsi" w:hAnsiTheme="minorHAnsi" w:cstheme="minorHAnsi"/>
          <w:b/>
          <w:bCs/>
          <w:u w:val="single"/>
        </w:rPr>
        <w:t>Odpowiedź:</w:t>
      </w:r>
    </w:p>
    <w:p w14:paraId="2806E3AD" w14:textId="2664AD46" w:rsidR="0055255C" w:rsidRDefault="0055255C" w:rsidP="00720DB2">
      <w:pPr>
        <w:spacing w:line="240" w:lineRule="auto"/>
        <w:jc w:val="both"/>
        <w:rPr>
          <w:rFonts w:asciiTheme="minorHAnsi" w:hAnsiTheme="minorHAnsi" w:cstheme="minorHAnsi"/>
        </w:rPr>
      </w:pPr>
      <w:r w:rsidRPr="0055255C">
        <w:rPr>
          <w:rFonts w:asciiTheme="minorHAnsi" w:hAnsiTheme="minorHAnsi" w:cstheme="minorHAnsi"/>
        </w:rPr>
        <w:t>Zamawiający nie wyraża zgody na modyfikację specyfikacji w podanym zakresie.</w:t>
      </w:r>
    </w:p>
    <w:p w14:paraId="5CEA7C4F" w14:textId="77777777" w:rsidR="004C5FD0" w:rsidRPr="00720DB2" w:rsidRDefault="004C5FD0" w:rsidP="00720DB2">
      <w:pPr>
        <w:spacing w:line="240" w:lineRule="auto"/>
        <w:jc w:val="both"/>
        <w:rPr>
          <w:rFonts w:asciiTheme="minorHAnsi" w:hAnsiTheme="minorHAnsi" w:cstheme="minorHAnsi"/>
        </w:rPr>
      </w:pPr>
    </w:p>
    <w:p w14:paraId="08390FCB" w14:textId="77777777" w:rsidR="00EE2D69" w:rsidRPr="00720DB2" w:rsidRDefault="00EE2D69" w:rsidP="004C5FD0">
      <w:pPr>
        <w:spacing w:line="240" w:lineRule="auto"/>
        <w:jc w:val="both"/>
        <w:rPr>
          <w:rFonts w:asciiTheme="minorHAnsi" w:hAnsiTheme="minorHAnsi" w:cstheme="minorHAnsi"/>
        </w:rPr>
      </w:pPr>
      <w:r w:rsidRPr="00720DB2">
        <w:rPr>
          <w:rFonts w:asciiTheme="minorHAnsi" w:hAnsiTheme="minorHAnsi" w:cstheme="minorHAnsi"/>
          <w:b/>
          <w:bCs/>
        </w:rPr>
        <w:t>278.</w:t>
      </w:r>
      <w:r w:rsidRPr="00720DB2">
        <w:rPr>
          <w:rFonts w:asciiTheme="minorHAnsi" w:hAnsiTheme="minorHAnsi" w:cstheme="minorHAnsi"/>
        </w:rPr>
        <w:t xml:space="preserve"> Zamawiający w </w:t>
      </w:r>
      <w:r w:rsidRPr="00720DB2">
        <w:rPr>
          <w:rFonts w:asciiTheme="minorHAnsi" w:hAnsiTheme="minorHAnsi" w:cstheme="minorHAnsi"/>
          <w:i/>
          <w:iCs/>
        </w:rPr>
        <w:t xml:space="preserve">tabeli Specyfikacja techniczna - aparat do rezonansu magnetycznego - typ 1 </w:t>
      </w:r>
      <w:r w:rsidRPr="00720DB2">
        <w:rPr>
          <w:rFonts w:asciiTheme="minorHAnsi" w:hAnsiTheme="minorHAnsi" w:cstheme="minorHAnsi"/>
        </w:rPr>
        <w:t>nie wymaga ani nawet nie premiuje funkcjonalności i parametrów istotnych z diagnostycznego, klinicznego i użytkowego punktu widzenia.</w:t>
      </w:r>
    </w:p>
    <w:p w14:paraId="101F9D9D" w14:textId="77777777" w:rsidR="00EE2D69" w:rsidRDefault="00EE2D69" w:rsidP="00720DB2">
      <w:pPr>
        <w:spacing w:line="240" w:lineRule="auto"/>
        <w:jc w:val="both"/>
        <w:rPr>
          <w:rFonts w:asciiTheme="minorHAnsi" w:hAnsiTheme="minorHAnsi" w:cstheme="minorHAnsi"/>
          <w:b/>
          <w:bCs/>
        </w:rPr>
      </w:pPr>
      <w:r w:rsidRPr="00720DB2">
        <w:rPr>
          <w:rFonts w:asciiTheme="minorHAnsi" w:hAnsiTheme="minorHAnsi" w:cstheme="minorHAnsi"/>
          <w:b/>
          <w:bCs/>
        </w:rPr>
        <w:t>Czy zatem, w celu otrzymania możliwie najlepszych rozwiązań oraz zachowania konkurencyjności postępowania, Zamawiający wprowadzi następujące:</w:t>
      </w:r>
    </w:p>
    <w:p w14:paraId="32C6ECF8" w14:textId="77777777" w:rsidR="004C5FD0" w:rsidRPr="00720DB2" w:rsidRDefault="004C5FD0" w:rsidP="00720DB2">
      <w:pPr>
        <w:spacing w:line="240" w:lineRule="auto"/>
        <w:jc w:val="both"/>
        <w:rPr>
          <w:rFonts w:asciiTheme="minorHAnsi" w:hAnsiTheme="minorHAnsi" w:cstheme="minorHAnsi"/>
          <w:b/>
          <w:bCs/>
        </w:rPr>
      </w:pPr>
    </w:p>
    <w:p w14:paraId="27EE52B9" w14:textId="77777777" w:rsidR="00EE2D69" w:rsidRPr="00720DB2" w:rsidRDefault="00EE2D69"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wprowadzi premiowanie w odniesieniu do punktu 29 oraz 30 .:</w:t>
      </w:r>
    </w:p>
    <w:p w14:paraId="7CE85001" w14:textId="77777777" w:rsidR="00EE2D69" w:rsidRPr="00720DB2" w:rsidRDefault="00EE2D69"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przykładowo w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27BBD94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7523D88"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90F7E52"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6DE9A1"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DA89729"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0FD3708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C8B93BE"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41AFD224"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 xml:space="preserve">Cewka nakładana na pacjenta minimum 16 kanałowa typu matrycowego, do badania jamy brzusznej lub klatki piersiowej o zakresie pokrycia min. 50 cm w osi X i min. 60 cm w osi Z bez repozycjonowania pacjenta wykonana w technologii wysokiej elastyczności, (AIR, </w:t>
            </w:r>
            <w:proofErr w:type="spellStart"/>
            <w:r w:rsidRPr="00720DB2">
              <w:rPr>
                <w:rFonts w:asciiTheme="minorHAnsi" w:eastAsia="Times New Roman" w:hAnsiTheme="minorHAnsi" w:cstheme="minorHAnsi"/>
                <w:color w:val="0070C0"/>
              </w:rPr>
              <w:t>SuperFlex</w:t>
            </w:r>
            <w:proofErr w:type="spellEnd"/>
            <w:r w:rsidRPr="00720DB2">
              <w:rPr>
                <w:rFonts w:asciiTheme="minorHAnsi" w:eastAsia="Times New Roman" w:hAnsiTheme="minorHAnsi" w:cstheme="minorHAnsi"/>
                <w:color w:val="0070C0"/>
              </w:rPr>
              <w:t xml:space="preserve"> lub odpowiednio do nazewnictwa producenta), umożliwiająca owijanie badanej anatomii z bardzo dokładnym dopasowaniem. Cewka może stanowić element cewek opisanych w innych punktach lub jej pokrycie i parametry techniczne mogą być spełnione poprzez cewki opisane w innych punktach</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111D7B22"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cewki ilość kanałów i zakres pokrycia</w:t>
            </w:r>
          </w:p>
        </w:tc>
        <w:tc>
          <w:tcPr>
            <w:tcW w:w="962" w:type="pct"/>
            <w:tcBorders>
              <w:top w:val="single" w:sz="2" w:space="0" w:color="000000"/>
              <w:left w:val="single" w:sz="2" w:space="0" w:color="000000"/>
              <w:bottom w:val="single" w:sz="2" w:space="0" w:color="000000"/>
              <w:right w:val="single" w:sz="2" w:space="0" w:color="000000"/>
            </w:tcBorders>
            <w:hideMark/>
          </w:tcPr>
          <w:p w14:paraId="330988D7"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3D8FDAE2"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Propozycja uzupełnienia ma za zadanie premiowanie zaoferowania najnowocześniejszych rozwiązań, w tym przypadku cewek „kocykowych” – tj. najlepszych obecnie cewek dostępnych w ofertach dostawców systemów MR (o odpowiedniej konstrukcji, liczbie elementów obrazujących i odpowiednim pokryciu).</w:t>
      </w:r>
    </w:p>
    <w:p w14:paraId="52CCD7A8" w14:textId="7CFA9F6D" w:rsidR="00EE2D69" w:rsidRPr="0055255C" w:rsidRDefault="0055255C" w:rsidP="00720DB2">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1692F9B5" w14:textId="129663AE" w:rsidR="0055255C"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39A8AE1F" w14:textId="77777777" w:rsidR="0055255C" w:rsidRPr="00720DB2" w:rsidRDefault="0055255C" w:rsidP="00720DB2">
      <w:pPr>
        <w:spacing w:line="240" w:lineRule="auto"/>
        <w:contextualSpacing/>
        <w:jc w:val="both"/>
        <w:rPr>
          <w:rFonts w:asciiTheme="minorHAnsi" w:eastAsia="Times New Roman" w:hAnsiTheme="minorHAnsi" w:cstheme="minorHAnsi"/>
        </w:rPr>
      </w:pPr>
    </w:p>
    <w:p w14:paraId="177A33C8" w14:textId="77777777" w:rsidR="00EE2D69" w:rsidRPr="00720DB2" w:rsidRDefault="00EE2D69"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wprowadzi premiowanie w punkcie 32.:</w:t>
      </w:r>
    </w:p>
    <w:p w14:paraId="46213AC6" w14:textId="77777777" w:rsidR="00EE2D69" w:rsidRPr="00720DB2" w:rsidRDefault="00EE2D69"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przykładowo w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677FEBF0"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3D8A3D6"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911FD6B"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233BFF3"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6578B19"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1FCC83A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318B3652" w14:textId="77777777" w:rsidR="00EE2D69" w:rsidRPr="00720DB2" w:rsidRDefault="00EE2D69"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lastRenderedPageBreak/>
              <w:t>32</w:t>
            </w:r>
          </w:p>
        </w:tc>
        <w:tc>
          <w:tcPr>
            <w:tcW w:w="2633" w:type="pct"/>
            <w:tcBorders>
              <w:top w:val="single" w:sz="2" w:space="0" w:color="000000"/>
              <w:left w:val="single" w:sz="2" w:space="0" w:color="000000"/>
              <w:bottom w:val="single" w:sz="2" w:space="0" w:color="000000"/>
              <w:right w:val="single" w:sz="2" w:space="0" w:color="000000"/>
            </w:tcBorders>
            <w:hideMark/>
          </w:tcPr>
          <w:p w14:paraId="44AFC35A" w14:textId="77777777" w:rsidR="00EE2D69" w:rsidRPr="00720DB2" w:rsidRDefault="00EE2D69"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wielokanałowa (minimum 16 kanałów odbiorczych) cewka sztywna </w:t>
            </w:r>
            <w:r w:rsidRPr="00720DB2">
              <w:rPr>
                <w:rFonts w:asciiTheme="minorHAnsi" w:eastAsia="Times New Roman" w:hAnsiTheme="minorHAnsi" w:cstheme="minorHAnsi"/>
                <w:color w:val="0070C0"/>
              </w:rPr>
              <w:t>odbiorcza, lub nadawczo-odbiorcza</w:t>
            </w:r>
            <w:r w:rsidRPr="00720DB2">
              <w:rPr>
                <w:rFonts w:asciiTheme="minorHAnsi" w:eastAsia="Times New Roman" w:hAnsiTheme="minorHAnsi" w:cstheme="minorHAnsi"/>
              </w:rPr>
              <w:t xml:space="preserve"> do badania stawu kolanowego pozwalająca na  akwizycje równoległe   (typu SENSE ,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lub zgodnie z nomenklaturą producenta)</w:t>
            </w:r>
          </w:p>
        </w:tc>
        <w:tc>
          <w:tcPr>
            <w:tcW w:w="1091" w:type="pct"/>
            <w:tcBorders>
              <w:top w:val="single" w:sz="2" w:space="0" w:color="000000"/>
              <w:left w:val="single" w:sz="2" w:space="0" w:color="000000"/>
              <w:bottom w:val="single" w:sz="2" w:space="0" w:color="000000"/>
              <w:right w:val="single" w:sz="2" w:space="0" w:color="000000"/>
            </w:tcBorders>
            <w:vAlign w:val="center"/>
          </w:tcPr>
          <w:p w14:paraId="25E62C30" w14:textId="77777777" w:rsidR="00EE2D69" w:rsidRPr="00720DB2" w:rsidRDefault="00EE2D69"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A39F4C6"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Cewka odbiorcza – 0 pkt</w:t>
            </w:r>
          </w:p>
          <w:p w14:paraId="6C700068" w14:textId="77777777" w:rsidR="00EE2D69" w:rsidRPr="00720DB2" w:rsidRDefault="00EE2D69"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Cewka nadawczo-odbiorcza – 10 pkt</w:t>
            </w:r>
          </w:p>
        </w:tc>
      </w:tr>
    </w:tbl>
    <w:p w14:paraId="03E2760F"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W zakresie obrazowania stawu kolanowego powszechnie dostępne są nadawczo-odbiorcze wielokanałowe cewki sztywne. Cewki takie umożliwiają obrazowanie o lepszej jakości niż cewki jedynie odbiorcze, bo bez tzw. artefaktów </w:t>
      </w:r>
      <w:proofErr w:type="spellStart"/>
      <w:r w:rsidRPr="00720DB2">
        <w:rPr>
          <w:rFonts w:asciiTheme="minorHAnsi" w:hAnsiTheme="minorHAnsi" w:cstheme="minorHAnsi"/>
        </w:rPr>
        <w:t>aliasingowych</w:t>
      </w:r>
      <w:proofErr w:type="spellEnd"/>
      <w:r w:rsidRPr="00720DB2">
        <w:rPr>
          <w:rFonts w:asciiTheme="minorHAnsi" w:hAnsiTheme="minorHAnsi" w:cstheme="minorHAnsi"/>
        </w:rPr>
        <w:t>. Warto takie cewki wymagać, lub chociażby premiować ich zaoferowanie.</w:t>
      </w:r>
    </w:p>
    <w:p w14:paraId="6F54B8C1"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2040C3B8" w14:textId="77777777" w:rsidR="0055255C" w:rsidRDefault="0055255C" w:rsidP="0055255C">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21D7C444" w14:textId="77777777" w:rsidR="00EE2D69" w:rsidRPr="00720DB2" w:rsidRDefault="00EE2D69" w:rsidP="00720DB2">
      <w:pPr>
        <w:spacing w:line="240" w:lineRule="auto"/>
        <w:jc w:val="both"/>
        <w:rPr>
          <w:rFonts w:asciiTheme="minorHAnsi" w:hAnsiTheme="minorHAnsi" w:cstheme="minorHAnsi"/>
        </w:rPr>
      </w:pPr>
    </w:p>
    <w:p w14:paraId="6D911BA0" w14:textId="77777777" w:rsidR="00EE2D69" w:rsidRPr="00720DB2" w:rsidRDefault="00EE2D69" w:rsidP="00720DB2">
      <w:pPr>
        <w:numPr>
          <w:ilvl w:val="1"/>
          <w:numId w:val="21"/>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wprowadzi premiowanie w punkcie 194.:</w:t>
      </w:r>
    </w:p>
    <w:p w14:paraId="72DDA86E" w14:textId="77777777" w:rsidR="00EE2D69" w:rsidRPr="00720DB2" w:rsidRDefault="00EE2D69"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przykładowo w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EE2D69" w:rsidRPr="00720DB2" w14:paraId="1B90B30D"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C9385F6"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2870DE8"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22D211A"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85B8F2D"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47871AAB"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931BD50" w14:textId="77777777" w:rsidR="00EE2D69" w:rsidRPr="00720DB2" w:rsidRDefault="00EE2D69"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194</w:t>
            </w:r>
          </w:p>
        </w:tc>
        <w:tc>
          <w:tcPr>
            <w:tcW w:w="2633" w:type="pct"/>
            <w:tcBorders>
              <w:top w:val="single" w:sz="2" w:space="0" w:color="000000"/>
              <w:left w:val="single" w:sz="2" w:space="0" w:color="000000"/>
              <w:bottom w:val="single" w:sz="2" w:space="0" w:color="000000"/>
              <w:right w:val="single" w:sz="2" w:space="0" w:color="000000"/>
            </w:tcBorders>
            <w:hideMark/>
          </w:tcPr>
          <w:p w14:paraId="24385365" w14:textId="77777777" w:rsidR="00EE2D69" w:rsidRPr="00720DB2" w:rsidRDefault="00EE2D69"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Ilość obrazów archiwizowana na HD z matrycą 256 x 256 bez kompresji, minimum 600 000 obrazów</w:t>
            </w:r>
          </w:p>
        </w:tc>
        <w:tc>
          <w:tcPr>
            <w:tcW w:w="1091" w:type="pct"/>
            <w:tcBorders>
              <w:top w:val="single" w:sz="2" w:space="0" w:color="000000"/>
              <w:left w:val="single" w:sz="2" w:space="0" w:color="000000"/>
              <w:bottom w:val="single" w:sz="2" w:space="0" w:color="000000"/>
              <w:right w:val="single" w:sz="2" w:space="0" w:color="000000"/>
            </w:tcBorders>
            <w:vAlign w:val="center"/>
          </w:tcPr>
          <w:p w14:paraId="1FE41F69" w14:textId="77777777" w:rsidR="00EE2D69" w:rsidRPr="00720DB2" w:rsidRDefault="00EE2D69"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D95D132" w14:textId="77777777" w:rsidR="00EE2D69" w:rsidRPr="00720DB2" w:rsidRDefault="00EE2D69"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Wartość największa 10 pkt., najmniejsza 0 pkt., pozostałe proporcjonalnie</w:t>
            </w:r>
          </w:p>
        </w:tc>
      </w:tr>
    </w:tbl>
    <w:p w14:paraId="2516F21B"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Zamawiający nie zdecydował się na premiowanie rozwiązań lepszych niż wymagane. Wiadomo przecież, jakie zalety posiada odpowiednio duża liczba obrazów jakie może pomieścić dysk konsoli operatorskiej. Z najważniejszych należy wymienić natychmiastowy dostęp do danych historycznych z poziomu konsoli operatorskiej. Warto zatem premiować zaoferowanie rozwiązań lepszych niż wymagane.</w:t>
      </w:r>
    </w:p>
    <w:p w14:paraId="6FA12A34"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7C52C36E" w14:textId="307484FA" w:rsidR="00EE2D69" w:rsidRPr="004C5FD0"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0E205A0F" w14:textId="77777777" w:rsidR="00EE2D69" w:rsidRPr="00720DB2" w:rsidRDefault="00EE2D69"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OTOCZENIE PACJENTA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6A48ADA6"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A2BB81C"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A42C8A9"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F18E7F6"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987D022"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006EB1B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13A988B"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3FFABACD"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Minimalna odległość między blatem stołu pacjenta a zenitem otworu magnesu, podczas badania ≥ 50 cm</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10DD2E0F"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p>
        </w:tc>
        <w:tc>
          <w:tcPr>
            <w:tcW w:w="962" w:type="pct"/>
            <w:tcBorders>
              <w:top w:val="single" w:sz="2" w:space="0" w:color="000000"/>
              <w:left w:val="single" w:sz="2" w:space="0" w:color="000000"/>
              <w:bottom w:val="single" w:sz="2" w:space="0" w:color="000000"/>
              <w:right w:val="single" w:sz="2" w:space="0" w:color="000000"/>
            </w:tcBorders>
            <w:hideMark/>
          </w:tcPr>
          <w:p w14:paraId="103C9D64"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Wartość największa 5 pkt., najmniejsza 0 pkt., pozostałe proporcjonalnie</w:t>
            </w:r>
          </w:p>
        </w:tc>
      </w:tr>
    </w:tbl>
    <w:p w14:paraId="31A374CC"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lastRenderedPageBreak/>
        <w:t xml:space="preserve">Obecnie Zamawiający w punkcie 8 wymaga, aby Średnica otworu pacjenta (…) wynosiła co najmniej 70 cm. W praktyce o wiele istotniejsza jest odległość między blatem stołu a najwyższym punktem otworu </w:t>
      </w:r>
      <w:proofErr w:type="spellStart"/>
      <w:r w:rsidRPr="00720DB2">
        <w:rPr>
          <w:rFonts w:asciiTheme="minorHAnsi" w:hAnsiTheme="minorHAnsi" w:cstheme="minorHAnsi"/>
        </w:rPr>
        <w:t>gantry</w:t>
      </w:r>
      <w:proofErr w:type="spellEnd"/>
      <w:r w:rsidRPr="00720DB2">
        <w:rPr>
          <w:rFonts w:asciiTheme="minorHAnsi" w:hAnsiTheme="minorHAnsi" w:cstheme="minorHAnsi"/>
        </w:rPr>
        <w:t xml:space="preserve"> podczas badania, gdyż to właśnie ta wartość ma wpływ np. na odczucie komfortu pacjenta podczas badania. Wiadomo, że im ta wartość jest większa, tym więcej miejsca jest dla pacjenta i tym więcej pacjent ma komfortu podczas badania. I tą wartość także należałoby określić i premiować.</w:t>
      </w:r>
    </w:p>
    <w:p w14:paraId="7F774199"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66C47101" w14:textId="011E3035" w:rsidR="00EE2D69" w:rsidRPr="004C5FD0"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19300FDD" w14:textId="77777777" w:rsidR="00EE2D69" w:rsidRPr="00720DB2" w:rsidRDefault="00EE2D69"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OTOCZENIE PACJENTA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33611102"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3DD6102"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EDF6DC2"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C8271C3"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35307DA"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124DCF20"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DD65943"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132B2986"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Możliwość dokonania szybkiego zaprogramowania środka obszaru skanowania (</w:t>
            </w:r>
            <w:proofErr w:type="spellStart"/>
            <w:r w:rsidRPr="00720DB2">
              <w:rPr>
                <w:rFonts w:asciiTheme="minorHAnsi" w:eastAsia="Times New Roman" w:hAnsiTheme="minorHAnsi" w:cstheme="minorHAnsi"/>
                <w:color w:val="0070C0"/>
              </w:rPr>
              <w:t>landmarking</w:t>
            </w:r>
            <w:proofErr w:type="spellEnd"/>
            <w:r w:rsidRPr="00720DB2">
              <w:rPr>
                <w:rFonts w:asciiTheme="minorHAnsi" w:eastAsia="Times New Roman" w:hAnsiTheme="minorHAnsi" w:cstheme="minorHAnsi"/>
                <w:color w:val="0070C0"/>
              </w:rPr>
              <w:t>) za pomocą aktywnej listwy dotykowej umieszczonej wzdłuż blatu stołu.</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79E4A669"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53D0F4D7"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4E0FAB22"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Bardzo istotną funkcjonalnością, niezmiernie przydatną przy sprawnym przeprowadzaniu badań jest możliwość dokonania szybkiego zaprogramowania środka obszaru skanowania (</w:t>
      </w:r>
      <w:proofErr w:type="spellStart"/>
      <w:r w:rsidRPr="00720DB2">
        <w:rPr>
          <w:rFonts w:asciiTheme="minorHAnsi" w:hAnsiTheme="minorHAnsi" w:cstheme="minorHAnsi"/>
        </w:rPr>
        <w:t>landmarking</w:t>
      </w:r>
      <w:proofErr w:type="spellEnd"/>
      <w:r w:rsidRPr="00720DB2">
        <w:rPr>
          <w:rFonts w:asciiTheme="minorHAnsi" w:hAnsiTheme="minorHAnsi" w:cstheme="minorHAnsi"/>
        </w:rPr>
        <w:t xml:space="preserve">) za pomocą rozwiązania innego niż pozycjonowanie przy użyciu </w:t>
      </w:r>
      <w:proofErr w:type="spellStart"/>
      <w:r w:rsidRPr="00720DB2">
        <w:rPr>
          <w:rFonts w:asciiTheme="minorHAnsi" w:hAnsiTheme="minorHAnsi" w:cstheme="minorHAnsi"/>
        </w:rPr>
        <w:t>centratora</w:t>
      </w:r>
      <w:proofErr w:type="spellEnd"/>
      <w:r w:rsidRPr="00720DB2">
        <w:rPr>
          <w:rFonts w:asciiTheme="minorHAnsi" w:hAnsiTheme="minorHAnsi" w:cstheme="minorHAnsi"/>
        </w:rPr>
        <w:t xml:space="preserve"> laserowego lub innego znacznika świetlnego. Przykładem takiego rozwiązania mogą być aktywne listwy dotykowe w stole pacjenta (umieszczone po obu bokach stołu) służące do szybkiego wyznaczania środka miejsca skanowania. Rozwiązanie takie ułatwia i znacząco przyspiesza rozpoczęcie badania, zatem warto je premiować.</w:t>
      </w:r>
    </w:p>
    <w:p w14:paraId="6986C40A"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4A250D25" w14:textId="147DBE36" w:rsidR="00EE2D69"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0847EAD9" w14:textId="77777777" w:rsidR="004C5FD0" w:rsidRPr="004C5FD0" w:rsidRDefault="004C5FD0" w:rsidP="00720DB2">
      <w:pPr>
        <w:spacing w:line="240" w:lineRule="auto"/>
        <w:contextualSpacing/>
        <w:jc w:val="both"/>
        <w:rPr>
          <w:rFonts w:asciiTheme="minorHAnsi" w:eastAsia="Times New Roman" w:hAnsiTheme="minorHAnsi" w:cstheme="minorHAnsi"/>
        </w:rPr>
      </w:pPr>
    </w:p>
    <w:p w14:paraId="0A761D76" w14:textId="77777777" w:rsidR="00EE2D69" w:rsidRPr="00720DB2" w:rsidRDefault="00EE2D69" w:rsidP="004C5FD0">
      <w:pPr>
        <w:pStyle w:val="Akapitzlist"/>
        <w:numPr>
          <w:ilvl w:val="1"/>
          <w:numId w:val="21"/>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Rutynowe badania neuroradiologiczne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680AD179"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054E340"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39EEE9D"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334A0EE"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50E7E2A"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15D353BA"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212F2FE"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2C009A32"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Dedykowane oprogramowanie umożliwiające zautomatyzowane przeprowadzanie pozycjonowania badań głowy w sposób nadzorowany przez skaner funkcjonujące niezależnie od wieku pacjenta, ułożenia głowy, czy ewentualnych zmian patologicznych umożliwiające wybranie 10 lub więcej celów pozycjonowania warstw (</w:t>
            </w:r>
            <w:proofErr w:type="spellStart"/>
            <w:r w:rsidRPr="00720DB2">
              <w:rPr>
                <w:rFonts w:asciiTheme="minorHAnsi" w:eastAsia="Times New Roman" w:hAnsiTheme="minorHAnsi" w:cstheme="minorHAnsi"/>
                <w:color w:val="0070C0"/>
              </w:rPr>
              <w:t>Head</w:t>
            </w:r>
            <w:proofErr w:type="spellEnd"/>
            <w:r w:rsidRPr="00720DB2">
              <w:rPr>
                <w:rFonts w:asciiTheme="minorHAnsi" w:eastAsia="Times New Roman" w:hAnsiTheme="minorHAnsi" w:cstheme="minorHAnsi"/>
                <w:color w:val="0070C0"/>
              </w:rPr>
              <w:t xml:space="preserve"> </w:t>
            </w:r>
            <w:proofErr w:type="spellStart"/>
            <w:r w:rsidRPr="00720DB2">
              <w:rPr>
                <w:rFonts w:asciiTheme="minorHAnsi" w:eastAsia="Times New Roman" w:hAnsiTheme="minorHAnsi" w:cstheme="minorHAnsi"/>
                <w:color w:val="0070C0"/>
              </w:rPr>
              <w:t>references</w:t>
            </w:r>
            <w:proofErr w:type="spellEnd"/>
            <w:r w:rsidRPr="00720DB2">
              <w:rPr>
                <w:rFonts w:asciiTheme="minorHAnsi" w:eastAsia="Times New Roman" w:hAnsiTheme="minorHAnsi" w:cstheme="minorHAnsi"/>
                <w:color w:val="0070C0"/>
              </w:rPr>
              <w:t xml:space="preserve">), działające w oparciu algorytmy </w:t>
            </w:r>
            <w:r w:rsidRPr="00720DB2">
              <w:rPr>
                <w:rFonts w:asciiTheme="minorHAnsi" w:eastAsia="Times New Roman" w:hAnsiTheme="minorHAnsi" w:cstheme="minorHAnsi"/>
                <w:color w:val="0070C0"/>
              </w:rPr>
              <w:lastRenderedPageBreak/>
              <w:t xml:space="preserve">Sztucznej Inteligencji (AI) z wykorzystaniem algorytmów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(DL)</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2E28322E"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lastRenderedPageBreak/>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5719DA2A"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673FD192"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Obecnie Zamawiający wymaga w punkcie 67 zaoferowania automatycznego pozycjonowania i ułożenia warstw czołowych, strzałkowych i osiowych w badaniu głowy w oparciu o analizę badanej anatomii bez korzystania z zaimplementowanych wzorców; funkcjonujące niezależnie od wieku pacjenta, ułożenia głowy i ewentualnych zmian patologicznych. Proponujemy dodatkowo premiować możliwość wybrania zdefiniowanych anatomii do których warstwy skanowania mają być dobrane (10 lub więcej celów pozycjonowania warstw) oraz oparcia rozwiązania o algorytmy Sztucznej Inteligencji (AI) z wykorzystaniem algorytmów </w:t>
      </w:r>
      <w:proofErr w:type="spellStart"/>
      <w:r w:rsidRPr="00720DB2">
        <w:rPr>
          <w:rFonts w:asciiTheme="minorHAnsi" w:hAnsiTheme="minorHAnsi" w:cstheme="minorHAnsi"/>
        </w:rPr>
        <w:t>Deep</w:t>
      </w:r>
      <w:proofErr w:type="spellEnd"/>
      <w:r w:rsidRPr="00720DB2">
        <w:rPr>
          <w:rFonts w:asciiTheme="minorHAnsi" w:hAnsiTheme="minorHAnsi" w:cstheme="minorHAnsi"/>
        </w:rPr>
        <w:t xml:space="preserve"> Learning (DL) (jako najlepszej obecnie metody dające najlepsze, powtarzalne rezultaty.</w:t>
      </w:r>
    </w:p>
    <w:p w14:paraId="29BB2257"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1657C76D" w14:textId="7E2C1C5E" w:rsidR="00EE2D69" w:rsidRPr="004C5FD0"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408A5DF7" w14:textId="77777777" w:rsidR="00EE2D69" w:rsidRPr="00720DB2" w:rsidRDefault="00EE2D69" w:rsidP="00720DB2">
      <w:pPr>
        <w:pStyle w:val="Akapitzlist"/>
        <w:numPr>
          <w:ilvl w:val="1"/>
          <w:numId w:val="21"/>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DYFUZJA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7FCE3E3E"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7439D82"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7FE305D"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D9212BD"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7E5A3EB"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5D3C04A4"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636C27E"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1DD019E4"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 xml:space="preserve">Dyfuzyjne badania w obszarze głowy (mózgu) – ciche badania neurologiczne możliwe do wykonania z głośnością nie większą niż 12 </w:t>
            </w:r>
            <w:proofErr w:type="spellStart"/>
            <w:r w:rsidRPr="00720DB2">
              <w:rPr>
                <w:rFonts w:asciiTheme="minorHAnsi" w:eastAsia="Times New Roman" w:hAnsiTheme="minorHAnsi" w:cstheme="minorHAnsi"/>
                <w:color w:val="0070C0"/>
              </w:rPr>
              <w:t>dB</w:t>
            </w:r>
            <w:proofErr w:type="spellEnd"/>
            <w:r w:rsidRPr="00720DB2">
              <w:rPr>
                <w:rFonts w:asciiTheme="minorHAnsi" w:eastAsia="Times New Roman" w:hAnsiTheme="minorHAnsi" w:cstheme="minorHAnsi"/>
                <w:color w:val="0070C0"/>
              </w:rPr>
              <w:t xml:space="preserve"> od poziomu hałasu obecnego w pomieszczeniu badań, gdy skanowanie nie jest wykonywane. Sekwencja możliwa do wykonania co najmniej na zaoferowanej wielokanałowej cewce do badania głowy lub głowy i szyi.</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537E098F"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2541829A"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628AF858"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Możliwość wykonywania niemalże bezgłośnych badań jest niezmiernie korzystne z uwagi m.in. na komfort pacjenta (co jest szczególnie istotne w trakcie badań dzieci) czy też komfort pracy techników-operatorów </w:t>
      </w:r>
      <w:proofErr w:type="spellStart"/>
      <w:r w:rsidRPr="00720DB2">
        <w:rPr>
          <w:rFonts w:asciiTheme="minorHAnsi" w:hAnsiTheme="minorHAnsi" w:cstheme="minorHAnsi"/>
        </w:rPr>
        <w:t>elektroradiologów</w:t>
      </w:r>
      <w:proofErr w:type="spellEnd"/>
      <w:r w:rsidRPr="00720DB2">
        <w:rPr>
          <w:rFonts w:asciiTheme="minorHAnsi" w:hAnsiTheme="minorHAnsi" w:cstheme="minorHAnsi"/>
        </w:rPr>
        <w:t>. Badania dyfuzyjne są jednymi z najgłośniejszych badań MR, dlatego znacząca redukcja hałasu podczas ich wykonywania ma wartość nieocenioną.</w:t>
      </w:r>
    </w:p>
    <w:p w14:paraId="1475D924"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08662FF9" w14:textId="4A092EC5" w:rsidR="00EE2D69"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6730DDD5" w14:textId="77777777" w:rsidR="004C5FD0" w:rsidRPr="004C5FD0" w:rsidRDefault="004C5FD0" w:rsidP="00720DB2">
      <w:pPr>
        <w:spacing w:line="240" w:lineRule="auto"/>
        <w:contextualSpacing/>
        <w:jc w:val="both"/>
        <w:rPr>
          <w:rFonts w:asciiTheme="minorHAnsi" w:eastAsia="Times New Roman" w:hAnsiTheme="minorHAnsi" w:cstheme="minorHAnsi"/>
        </w:rPr>
      </w:pPr>
    </w:p>
    <w:p w14:paraId="534B1B6D" w14:textId="77777777" w:rsidR="00EE2D69" w:rsidRPr="00720DB2" w:rsidRDefault="00EE2D69" w:rsidP="004C5FD0">
      <w:pPr>
        <w:pStyle w:val="Akapitzlist"/>
        <w:numPr>
          <w:ilvl w:val="1"/>
          <w:numId w:val="21"/>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BADANIA ORTOPEDYCZNE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EE2D69" w:rsidRPr="00720DB2" w14:paraId="5C2162A7"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36818BE"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B89D2F7"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16F3270"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1EEAAF6"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2F3CB77A"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7D28A5C"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33129396"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 xml:space="preserve">Obrazowanie kości na bazie akwizycji ZTE (Zero TE) z parametrem TE ≤ 20 µs (np.: </w:t>
            </w:r>
            <w:proofErr w:type="spellStart"/>
            <w:r w:rsidRPr="00720DB2">
              <w:rPr>
                <w:rFonts w:asciiTheme="minorHAnsi" w:eastAsia="Times New Roman" w:hAnsiTheme="minorHAnsi" w:cstheme="minorHAnsi"/>
                <w:color w:val="0070C0"/>
              </w:rPr>
              <w:t>oZTEo</w:t>
            </w:r>
            <w:proofErr w:type="spellEnd"/>
            <w:r w:rsidRPr="00720DB2">
              <w:rPr>
                <w:rFonts w:asciiTheme="minorHAnsi" w:eastAsia="Times New Roman" w:hAnsiTheme="minorHAnsi" w:cstheme="minorHAnsi"/>
                <w:color w:val="0070C0"/>
              </w:rPr>
              <w:t xml:space="preserve">, lub równoważne </w:t>
            </w:r>
            <w:r w:rsidRPr="00720DB2">
              <w:rPr>
                <w:rFonts w:asciiTheme="minorHAnsi" w:eastAsia="Times New Roman" w:hAnsiTheme="minorHAnsi" w:cstheme="minorHAnsi"/>
                <w:color w:val="0070C0"/>
              </w:rPr>
              <w:lastRenderedPageBreak/>
              <w:t>o tej funkcjonalności,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6AB4A2C1"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lastRenderedPageBreak/>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2ED4A7F9"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475789C1"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Obrazowanie powierzchni korowej kości jest możliwe w diagnostyce MR wykorzystując bardzo nowoczesną i przyszłościową metodę obrazowania umożliwiającą wykonywanie akwizycji z zerowym czasem TE jest obrazowanie z tzw. ZTE, czyli Zerowym Czasem Echa (czyli z czasem echa na poziomie 15-20 µs). Akwizycja taka jest szczególnie zaawansowana technologicznie, wykorzystuje zarówno wysoką jakość gradientów (specjalną konstrukcję cewek gradientowych), a także specjalną konstrukcję cewek odbierających sygnał z pacjenta, jak również specjalnie stworzone sekwencje pomiarowe. Wtedy to (tj. dla czasu echa rzędu kilkunastu mikrosekund [µs], stąd też określenie TE=0ms) odebrany sygnał ma największą wartość, zatem może być wykorzystywany do obrazowania z możliwie najwyższym stosunkiem SNR (sygnał/szum). Aplikację bazującą na akwizycji ZTE wykorzystuje się np. do obrazowania kości czy płuc. Taką funkcjonalność mają jedynie urządzenia MR zbudowane w najnowocześniejszej obecnie technologii, zatem warto i należy rozwiązania takie premiować.</w:t>
      </w:r>
    </w:p>
    <w:p w14:paraId="1BEC90A3"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044C8111" w14:textId="587AA481" w:rsidR="00EE2D69"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0D5FB766" w14:textId="77777777" w:rsidR="004C5FD0" w:rsidRPr="004C5FD0" w:rsidRDefault="004C5FD0" w:rsidP="00720DB2">
      <w:pPr>
        <w:spacing w:line="240" w:lineRule="auto"/>
        <w:contextualSpacing/>
        <w:jc w:val="both"/>
        <w:rPr>
          <w:rFonts w:asciiTheme="minorHAnsi" w:eastAsia="Times New Roman" w:hAnsiTheme="minorHAnsi" w:cstheme="minorHAnsi"/>
        </w:rPr>
      </w:pPr>
    </w:p>
    <w:p w14:paraId="06001563" w14:textId="77777777" w:rsidR="00EE2D69" w:rsidRPr="00720DB2" w:rsidRDefault="00EE2D69" w:rsidP="004C5FD0">
      <w:pPr>
        <w:pStyle w:val="Akapitzlist"/>
        <w:numPr>
          <w:ilvl w:val="1"/>
          <w:numId w:val="21"/>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BRAMKOWANIE I INNE o punkty o następującej postaci:</w:t>
      </w:r>
    </w:p>
    <w:tbl>
      <w:tblPr>
        <w:tblW w:w="5000" w:type="pct"/>
        <w:jc w:val="center"/>
        <w:tblCellMar>
          <w:left w:w="7" w:type="dxa"/>
          <w:right w:w="79" w:type="dxa"/>
        </w:tblCellMar>
        <w:tblLook w:val="04A0" w:firstRow="1" w:lastRow="0" w:firstColumn="1" w:lastColumn="0" w:noHBand="0" w:noVBand="1"/>
      </w:tblPr>
      <w:tblGrid>
        <w:gridCol w:w="586"/>
        <w:gridCol w:w="4846"/>
        <w:gridCol w:w="2007"/>
        <w:gridCol w:w="1770"/>
      </w:tblGrid>
      <w:tr w:rsidR="00EE2D69" w:rsidRPr="00720DB2" w14:paraId="7246A58E"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4130E2"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BFD3799"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C4ADF32"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F614953"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75F5E717"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B4A1F77"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05A5DAD8"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hAnsiTheme="minorHAnsi" w:cstheme="minorHAnsi"/>
                <w:color w:val="0070C0"/>
                <w14:ligatures w14:val="standardContextual"/>
              </w:rPr>
              <w:t>Technika umożliwiająca wysokorozdzielcze obrazowanie wolumetryczne (3D) na bazie akwizycji ograniczonej liczby danych (próbek) oraz odpowiedniej kalkulacji danych koniecznych do utworzenia obrazu (</w:t>
            </w:r>
            <w:proofErr w:type="spellStart"/>
            <w:r w:rsidRPr="00720DB2">
              <w:rPr>
                <w:rFonts w:asciiTheme="minorHAnsi" w:hAnsiTheme="minorHAnsi" w:cstheme="minorHAnsi"/>
                <w:color w:val="0070C0"/>
                <w14:ligatures w14:val="standardContextual"/>
              </w:rPr>
              <w:t>HyperSense</w:t>
            </w:r>
            <w:proofErr w:type="spellEnd"/>
            <w:r w:rsidRPr="00720DB2">
              <w:rPr>
                <w:rFonts w:asciiTheme="minorHAnsi" w:hAnsiTheme="minorHAnsi" w:cstheme="minorHAnsi"/>
                <w:color w:val="0070C0"/>
                <w14:ligatures w14:val="standardContextual"/>
              </w:rPr>
              <w:t xml:space="preserve">, </w:t>
            </w:r>
            <w:proofErr w:type="spellStart"/>
            <w:r w:rsidRPr="00720DB2">
              <w:rPr>
                <w:rFonts w:asciiTheme="minorHAnsi" w:hAnsiTheme="minorHAnsi" w:cstheme="minorHAnsi"/>
                <w:color w:val="0070C0"/>
                <w14:ligatures w14:val="standardContextual"/>
              </w:rPr>
              <w:t>Compressed</w:t>
            </w:r>
            <w:proofErr w:type="spellEnd"/>
            <w:r w:rsidRPr="00720DB2">
              <w:rPr>
                <w:rFonts w:asciiTheme="minorHAnsi" w:hAnsiTheme="minorHAnsi" w:cstheme="minorHAnsi"/>
                <w:color w:val="0070C0"/>
                <w14:ligatures w14:val="standardContextual"/>
              </w:rPr>
              <w:t xml:space="preserve"> </w:t>
            </w:r>
            <w:proofErr w:type="spellStart"/>
            <w:r w:rsidRPr="00720DB2">
              <w:rPr>
                <w:rFonts w:asciiTheme="minorHAnsi" w:hAnsiTheme="minorHAnsi" w:cstheme="minorHAnsi"/>
                <w:color w:val="0070C0"/>
                <w14:ligatures w14:val="standardContextual"/>
              </w:rPr>
              <w:t>Sensing</w:t>
            </w:r>
            <w:proofErr w:type="spellEnd"/>
            <w:r w:rsidRPr="00720DB2">
              <w:rPr>
                <w:rFonts w:asciiTheme="minorHAnsi" w:hAnsiTheme="minorHAnsi" w:cstheme="minorHAnsi"/>
                <w:color w:val="0070C0"/>
                <w14:ligatures w14:val="standardContextual"/>
              </w:rPr>
              <w:t>,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6C9564D"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3500ACE7"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r w:rsidR="00EE2D69" w:rsidRPr="00720DB2" w14:paraId="46FDA683"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75AF6100" w14:textId="77777777" w:rsidR="00EE2D69" w:rsidRPr="00720DB2" w:rsidRDefault="00EE2D69"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yyy</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642942BF"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hAnsiTheme="minorHAnsi" w:cstheme="minorHAnsi"/>
                <w:color w:val="0070C0"/>
                <w14:ligatures w14:val="standardContextual"/>
              </w:rPr>
              <w:t xml:space="preserve">Technika umożliwiająca wykonywanie szybkich badań wolumetrycznych (3D)  w ograniczonym </w:t>
            </w:r>
            <w:proofErr w:type="spellStart"/>
            <w:r w:rsidRPr="00720DB2">
              <w:rPr>
                <w:rFonts w:asciiTheme="minorHAnsi" w:hAnsiTheme="minorHAnsi" w:cstheme="minorHAnsi"/>
                <w:color w:val="0070C0"/>
                <w14:ligatures w14:val="standardContextual"/>
              </w:rPr>
              <w:t>FoV</w:t>
            </w:r>
            <w:proofErr w:type="spellEnd"/>
            <w:r w:rsidRPr="00720DB2">
              <w:rPr>
                <w:rFonts w:asciiTheme="minorHAnsi" w:hAnsiTheme="minorHAnsi" w:cstheme="minorHAnsi"/>
                <w:color w:val="0070C0"/>
                <w14:ligatures w14:val="standardContextual"/>
              </w:rPr>
              <w:t xml:space="preserve"> (polu widzenia) bez artefaktów typu </w:t>
            </w:r>
            <w:proofErr w:type="spellStart"/>
            <w:r w:rsidRPr="00720DB2">
              <w:rPr>
                <w:rFonts w:asciiTheme="minorHAnsi" w:hAnsiTheme="minorHAnsi" w:cstheme="minorHAnsi"/>
                <w:color w:val="0070C0"/>
                <w14:ligatures w14:val="standardContextual"/>
              </w:rPr>
              <w:t>folding</w:t>
            </w:r>
            <w:proofErr w:type="spellEnd"/>
            <w:r w:rsidRPr="00720DB2">
              <w:rPr>
                <w:rFonts w:asciiTheme="minorHAnsi" w:hAnsiTheme="minorHAnsi" w:cstheme="minorHAnsi"/>
                <w:color w:val="0070C0"/>
                <w14:ligatures w14:val="standardContextual"/>
              </w:rPr>
              <w:t>, uzyskane za pomocą akwizycji  fragmentu obrazowanej objętości (</w:t>
            </w:r>
            <w:proofErr w:type="spellStart"/>
            <w:r w:rsidRPr="00720DB2">
              <w:rPr>
                <w:rFonts w:asciiTheme="minorHAnsi" w:hAnsiTheme="minorHAnsi" w:cstheme="minorHAnsi"/>
                <w:color w:val="0070C0"/>
                <w14:ligatures w14:val="standardContextual"/>
              </w:rPr>
              <w:t>HyperCube</w:t>
            </w:r>
            <w:proofErr w:type="spellEnd"/>
            <w:r w:rsidRPr="00720DB2">
              <w:rPr>
                <w:rFonts w:asciiTheme="minorHAnsi" w:hAnsiTheme="minorHAnsi" w:cstheme="minorHAnsi"/>
                <w:color w:val="0070C0"/>
                <w14:ligatures w14:val="standardContextual"/>
              </w:rPr>
              <w:t xml:space="preserve">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tcPr>
          <w:p w14:paraId="1DF27C12"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tcPr>
          <w:p w14:paraId="7A8E7A7A"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r w:rsidR="00EE2D69" w:rsidRPr="00720DB2" w14:paraId="273D1376"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0BE9C3BD" w14:textId="77777777" w:rsidR="00EE2D69" w:rsidRPr="00720DB2" w:rsidRDefault="00EE2D69"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zzz</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2206DC77"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hAnsiTheme="minorHAnsi" w:cstheme="minorHAnsi"/>
                <w:color w:val="0070C0"/>
                <w14:ligatures w14:val="standardContextual"/>
              </w:rPr>
              <w:t xml:space="preserve">Technika umożliwiająca wykonywanie szybkich badań wolumetrycznych (3D) co najmniej typu T1, T2, T1 FLAIR, T2 FLAIR   w ograniczonym </w:t>
            </w:r>
            <w:proofErr w:type="spellStart"/>
            <w:r w:rsidRPr="00720DB2">
              <w:rPr>
                <w:rFonts w:asciiTheme="minorHAnsi" w:hAnsiTheme="minorHAnsi" w:cstheme="minorHAnsi"/>
                <w:color w:val="0070C0"/>
                <w14:ligatures w14:val="standardContextual"/>
              </w:rPr>
              <w:t>FoV</w:t>
            </w:r>
            <w:proofErr w:type="spellEnd"/>
            <w:r w:rsidRPr="00720DB2">
              <w:rPr>
                <w:rFonts w:asciiTheme="minorHAnsi" w:hAnsiTheme="minorHAnsi" w:cstheme="minorHAnsi"/>
                <w:color w:val="0070C0"/>
                <w14:ligatures w14:val="standardContextual"/>
              </w:rPr>
              <w:t xml:space="preserve"> (polu widzenia) bez artefaktów typu </w:t>
            </w:r>
            <w:proofErr w:type="spellStart"/>
            <w:r w:rsidRPr="00720DB2">
              <w:rPr>
                <w:rFonts w:asciiTheme="minorHAnsi" w:hAnsiTheme="minorHAnsi" w:cstheme="minorHAnsi"/>
                <w:color w:val="0070C0"/>
                <w14:ligatures w14:val="standardContextual"/>
              </w:rPr>
              <w:t>folding</w:t>
            </w:r>
            <w:proofErr w:type="spellEnd"/>
            <w:r w:rsidRPr="00720DB2">
              <w:rPr>
                <w:rFonts w:asciiTheme="minorHAnsi" w:hAnsiTheme="minorHAnsi" w:cstheme="minorHAnsi"/>
                <w:color w:val="0070C0"/>
                <w14:ligatures w14:val="standardContextual"/>
              </w:rPr>
              <w:t xml:space="preserve">, uzyskane za pomocą akwizycji  fragmentu obrazowanej objętości (np.: </w:t>
            </w:r>
            <w:proofErr w:type="spellStart"/>
            <w:r w:rsidRPr="00720DB2">
              <w:rPr>
                <w:rFonts w:asciiTheme="minorHAnsi" w:hAnsiTheme="minorHAnsi" w:cstheme="minorHAnsi"/>
                <w:color w:val="0070C0"/>
                <w14:ligatures w14:val="standardContextual"/>
              </w:rPr>
              <w:t>HyperCube</w:t>
            </w:r>
            <w:proofErr w:type="spellEnd"/>
            <w:r w:rsidRPr="00720DB2">
              <w:rPr>
                <w:rFonts w:asciiTheme="minorHAnsi" w:hAnsiTheme="minorHAnsi" w:cstheme="minorHAnsi"/>
                <w:color w:val="0070C0"/>
                <w14:ligatures w14:val="standardContextual"/>
              </w:rPr>
              <w:t xml:space="preserve">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tcPr>
          <w:p w14:paraId="7C447A8C"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tcPr>
          <w:p w14:paraId="6A1E4B56"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6D205AF3"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rPr>
        <w:t>Obecnie Zamawiający co prawda zamierza premiować zaoferowania niektórych technik służących do znaczącej redukcji czasu akwizycji, ale technik takich jest o wiele więcej. Naszym zdaniem warto jest wymagać ich zaoferowania a także premiować zaoferowanie rozwiązań najlepszych.</w:t>
      </w:r>
    </w:p>
    <w:p w14:paraId="7DC74417" w14:textId="77777777" w:rsidR="0055255C" w:rsidRPr="0055255C" w:rsidRDefault="0055255C" w:rsidP="0055255C">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0D4E0841" w14:textId="58BB2119" w:rsidR="00EE2D69" w:rsidRDefault="0055255C"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15682C5D" w14:textId="77777777" w:rsidR="004C5FD0" w:rsidRPr="004C5FD0" w:rsidRDefault="004C5FD0" w:rsidP="00720DB2">
      <w:pPr>
        <w:spacing w:line="240" w:lineRule="auto"/>
        <w:contextualSpacing/>
        <w:jc w:val="both"/>
        <w:rPr>
          <w:rFonts w:asciiTheme="minorHAnsi" w:eastAsia="Times New Roman" w:hAnsiTheme="minorHAnsi" w:cstheme="minorHAnsi"/>
        </w:rPr>
      </w:pPr>
    </w:p>
    <w:p w14:paraId="059F4F5A" w14:textId="77777777" w:rsidR="00EE2D69" w:rsidRPr="00720DB2" w:rsidRDefault="00EE2D69" w:rsidP="004C5FD0">
      <w:pPr>
        <w:pStyle w:val="Akapitzlist"/>
        <w:numPr>
          <w:ilvl w:val="1"/>
          <w:numId w:val="21"/>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BRAMKOWANIE I INNE o punkty o następującej postaci:</w:t>
      </w:r>
    </w:p>
    <w:tbl>
      <w:tblPr>
        <w:tblW w:w="5000" w:type="pct"/>
        <w:jc w:val="center"/>
        <w:tblCellMar>
          <w:left w:w="7" w:type="dxa"/>
          <w:right w:w="79" w:type="dxa"/>
        </w:tblCellMar>
        <w:tblLook w:val="04A0" w:firstRow="1" w:lastRow="0" w:firstColumn="1" w:lastColumn="0" w:noHBand="0" w:noVBand="1"/>
      </w:tblPr>
      <w:tblGrid>
        <w:gridCol w:w="586"/>
        <w:gridCol w:w="4846"/>
        <w:gridCol w:w="2007"/>
        <w:gridCol w:w="1770"/>
      </w:tblGrid>
      <w:tr w:rsidR="00EE2D69" w:rsidRPr="00720DB2" w14:paraId="38025976"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BB3E9D7"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01EB525"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51836B1"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F6ED81"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5B247778"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4D2ED769" w14:textId="77777777" w:rsidR="00EE2D69" w:rsidRPr="00720DB2" w:rsidRDefault="00EE2D69"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tcPr>
          <w:p w14:paraId="190AC54B"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Nowoczesna metoda rekonstrukcji obrazów zwiększająca jakość otrzymanego obrazu, umożliwiająca jednoczesne zwiększenie (co najmniej trzy ustawienia dostępne z poziomu klinicznego) SNR i rozdzielczości przestrzennej, oraz eliminację szumu, możliwa do zastosowania co najmniej w badaniach warstwowych (2D), zintegrowana z konsolą operatorską. Rozwiązanie oparte o sztuczną inteligencję (AI), wykorzystujące odpowiednio nauczoną sieć inteligentną/neuronową i mechanizm tzw. głębokiego uczenia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(AIR </w:t>
            </w:r>
            <w:proofErr w:type="spellStart"/>
            <w:r w:rsidRPr="00720DB2">
              <w:rPr>
                <w:rFonts w:asciiTheme="minorHAnsi" w:eastAsia="Times New Roman" w:hAnsiTheme="minorHAnsi" w:cstheme="minorHAnsi"/>
                <w:color w:val="0070C0"/>
              </w:rPr>
              <w:t>Recon</w:t>
            </w:r>
            <w:proofErr w:type="spellEnd"/>
            <w:r w:rsidRPr="00720DB2">
              <w:rPr>
                <w:rFonts w:asciiTheme="minorHAnsi" w:eastAsia="Times New Roman" w:hAnsiTheme="minorHAnsi" w:cstheme="minorHAnsi"/>
                <w:color w:val="0070C0"/>
              </w:rPr>
              <w:t xml:space="preserve"> DL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D3F822C"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1871A71B"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- 3 pkt.                           NIE - 0 pkt.</w:t>
            </w:r>
          </w:p>
        </w:tc>
      </w:tr>
      <w:tr w:rsidR="00EE2D69" w:rsidRPr="00720DB2" w14:paraId="090BF620"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1082D6F" w14:textId="77777777" w:rsidR="00EE2D69" w:rsidRPr="00720DB2" w:rsidRDefault="00EE2D69"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yyy</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51C3B1F2"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Nowoczesna metoda rekonstrukcji obrazów zwiększająca jakość otrzymanego obrazu, umożliwiająca jednoczesne zwiększenie (co najmniej trzy ustawienia dostępne z poziomu klinicznego) SNR i rozdzielczości przestrzennej, oraz eliminację szumu, możliwa do zastosowania w badaniach warstwowych (3D), zintegrowana z konsolą operatorską. Rozwiązanie oparte o sztuczną inteligencję (AI), wykorzystujące odpowiednio nauczoną sieć inteligentną/neuronową i mechanizm tzw. głębokiego uczenia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(AIR </w:t>
            </w:r>
            <w:proofErr w:type="spellStart"/>
            <w:r w:rsidRPr="00720DB2">
              <w:rPr>
                <w:rFonts w:asciiTheme="minorHAnsi" w:eastAsia="Times New Roman" w:hAnsiTheme="minorHAnsi" w:cstheme="minorHAnsi"/>
                <w:color w:val="0070C0"/>
              </w:rPr>
              <w:t>Recon</w:t>
            </w:r>
            <w:proofErr w:type="spellEnd"/>
            <w:r w:rsidRPr="00720DB2">
              <w:rPr>
                <w:rFonts w:asciiTheme="minorHAnsi" w:eastAsia="Times New Roman" w:hAnsiTheme="minorHAnsi" w:cstheme="minorHAnsi"/>
                <w:color w:val="0070C0"/>
              </w:rPr>
              <w:t xml:space="preserve"> DL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5B8E7AB6"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0406843E"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r w:rsidR="00EE2D69" w:rsidRPr="00720DB2" w14:paraId="0D1B6A5C"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AEDD48F" w14:textId="77777777" w:rsidR="00EE2D69" w:rsidRPr="00720DB2" w:rsidRDefault="00EE2D69"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zzz</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01004EDD" w14:textId="77777777" w:rsidR="00EE2D69" w:rsidRPr="00720DB2" w:rsidRDefault="00EE2D69"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Nowoczesna metoda rekonstrukcji obrazów zwiększająca jakość otrzymanego obrazu, umożliwiająca jednoczesne zwiększenie (co najmniej trzy ustawienia dostępne z poziomu klinicznego) SNR i rozdzielczości przestrzennej, oraz eliminację szumu, możliwa do zastosowania razem z techniką redukcji artefaktów ruchowych, zintegrowana z konsolą operatorską. Rozwiązanie oparte o sztuczną inteligencję (AI), wykorzystujące odpowiednio nauczoną sieć inteligentną/neuronową i mechanizm tzw. głębokiego uczenia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(AIR </w:t>
            </w:r>
            <w:proofErr w:type="spellStart"/>
            <w:r w:rsidRPr="00720DB2">
              <w:rPr>
                <w:rFonts w:asciiTheme="minorHAnsi" w:eastAsia="Times New Roman" w:hAnsiTheme="minorHAnsi" w:cstheme="minorHAnsi"/>
                <w:color w:val="0070C0"/>
              </w:rPr>
              <w:t>Recon</w:t>
            </w:r>
            <w:proofErr w:type="spellEnd"/>
            <w:r w:rsidRPr="00720DB2">
              <w:rPr>
                <w:rFonts w:asciiTheme="minorHAnsi" w:eastAsia="Times New Roman" w:hAnsiTheme="minorHAnsi" w:cstheme="minorHAnsi"/>
                <w:color w:val="0070C0"/>
              </w:rPr>
              <w:t xml:space="preserve"> DL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03DE30C2" w14:textId="77777777" w:rsidR="00EE2D69" w:rsidRPr="00720DB2" w:rsidRDefault="00EE2D69"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7E0125FE" w14:textId="77777777" w:rsidR="00EE2D69" w:rsidRPr="00720DB2" w:rsidRDefault="00EE2D69"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6FCC00FE" w14:textId="77777777"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Obecnie dostępne są bardzo zaawansowane metody Sztucznej Inteligencji i algorytmów </w:t>
      </w:r>
      <w:proofErr w:type="spellStart"/>
      <w:r w:rsidRPr="00720DB2">
        <w:rPr>
          <w:rFonts w:asciiTheme="minorHAnsi" w:hAnsiTheme="minorHAnsi" w:cstheme="minorHAnsi"/>
        </w:rPr>
        <w:t>Deep</w:t>
      </w:r>
      <w:proofErr w:type="spellEnd"/>
      <w:r w:rsidRPr="00720DB2">
        <w:rPr>
          <w:rFonts w:asciiTheme="minorHAnsi" w:hAnsiTheme="minorHAnsi" w:cstheme="minorHAnsi"/>
        </w:rPr>
        <w:t xml:space="preserve"> Learning możliwe do zastosowania w procesie rekonstrukcji obrazów. Takie metody pozwalają np. operować na danych surowych oraz likwidować artefakty </w:t>
      </w:r>
      <w:proofErr w:type="spellStart"/>
      <w:r w:rsidRPr="00720DB2">
        <w:rPr>
          <w:rFonts w:asciiTheme="minorHAnsi" w:hAnsiTheme="minorHAnsi" w:cstheme="minorHAnsi"/>
        </w:rPr>
        <w:t>Gibbs’a</w:t>
      </w:r>
      <w:proofErr w:type="spellEnd"/>
      <w:r w:rsidRPr="00720DB2">
        <w:rPr>
          <w:rFonts w:asciiTheme="minorHAnsi" w:hAnsiTheme="minorHAnsi" w:cstheme="minorHAnsi"/>
        </w:rPr>
        <w:t xml:space="preserve"> tzw. </w:t>
      </w:r>
      <w:proofErr w:type="spellStart"/>
      <w:r w:rsidRPr="00720DB2">
        <w:rPr>
          <w:rFonts w:asciiTheme="minorHAnsi" w:hAnsiTheme="minorHAnsi" w:cstheme="minorHAnsi"/>
        </w:rPr>
        <w:t>truncation</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artifacts</w:t>
      </w:r>
      <w:proofErr w:type="spellEnd"/>
      <w:r w:rsidRPr="00720DB2">
        <w:rPr>
          <w:rFonts w:asciiTheme="minorHAnsi" w:hAnsiTheme="minorHAnsi" w:cstheme="minorHAnsi"/>
        </w:rPr>
        <w:t xml:space="preserve">, eliminować szum, czy też mogą być stosowane np. razem z techniką redukcji artefaktów ruchowych. Polepszają one znacznie </w:t>
      </w:r>
      <w:r w:rsidRPr="00720DB2">
        <w:rPr>
          <w:rFonts w:asciiTheme="minorHAnsi" w:hAnsiTheme="minorHAnsi" w:cstheme="minorHAnsi"/>
        </w:rPr>
        <w:lastRenderedPageBreak/>
        <w:t>jakość otrzymanych obrazów, a także umożliwiają znaczne skrócenie czasu akwizycji.  Naszym zdaniem warto także premiować tego typu rozwiązania.</w:t>
      </w:r>
    </w:p>
    <w:p w14:paraId="73584260" w14:textId="77777777" w:rsidR="00AD101F" w:rsidRPr="0055255C" w:rsidRDefault="00AD101F" w:rsidP="00AD101F">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7BBBEBF6" w14:textId="2C0B8B50" w:rsidR="00AD101F" w:rsidRDefault="00AD101F" w:rsidP="00720DB2">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09C1CB14" w14:textId="77777777" w:rsidR="004C5FD0" w:rsidRPr="004C5FD0" w:rsidRDefault="004C5FD0" w:rsidP="00720DB2">
      <w:pPr>
        <w:spacing w:line="240" w:lineRule="auto"/>
        <w:contextualSpacing/>
        <w:jc w:val="both"/>
        <w:rPr>
          <w:rFonts w:asciiTheme="minorHAnsi" w:eastAsia="Times New Roman" w:hAnsiTheme="minorHAnsi" w:cstheme="minorHAnsi"/>
        </w:rPr>
      </w:pPr>
    </w:p>
    <w:p w14:paraId="0F52D086" w14:textId="77777777" w:rsidR="00EE2D69" w:rsidRPr="00720DB2" w:rsidRDefault="00EE2D69" w:rsidP="004C5FD0">
      <w:pPr>
        <w:spacing w:line="240" w:lineRule="auto"/>
        <w:jc w:val="both"/>
        <w:rPr>
          <w:rFonts w:asciiTheme="minorHAnsi" w:hAnsiTheme="minorHAnsi" w:cstheme="minorHAnsi"/>
        </w:rPr>
      </w:pPr>
      <w:r w:rsidRPr="00720DB2">
        <w:rPr>
          <w:rFonts w:asciiTheme="minorHAnsi" w:hAnsiTheme="minorHAnsi" w:cstheme="minorHAnsi"/>
          <w:b/>
          <w:bCs/>
        </w:rPr>
        <w:t>279.</w:t>
      </w:r>
      <w:r w:rsidRPr="00720DB2">
        <w:rPr>
          <w:rFonts w:asciiTheme="minorHAnsi" w:hAnsiTheme="minorHAnsi" w:cstheme="minorHAnsi"/>
        </w:rPr>
        <w:t xml:space="preserve"> Zamawiający w tabeli Specyfikacja techniczna - aparat do rezonansu magnetycznego - typ 1 w punkcie  270 określił wymagania dotyczące Serwera aplikacyjnego.</w:t>
      </w:r>
    </w:p>
    <w:p w14:paraId="77166A5C" w14:textId="77777777"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W celu zachowania konkurencyjności oraz otrzymania najlepszych możliwych rozwiązań, postulujemy o zmodyfikowanie wymagań w tym punkcie do następującej postaci: </w:t>
      </w:r>
    </w:p>
    <w:tbl>
      <w:tblPr>
        <w:tblW w:w="5000" w:type="pct"/>
        <w:tblInd w:w="-3" w:type="dxa"/>
        <w:tblCellMar>
          <w:left w:w="7" w:type="dxa"/>
          <w:right w:w="79" w:type="dxa"/>
        </w:tblCellMar>
        <w:tblLook w:val="04A0" w:firstRow="1" w:lastRow="0" w:firstColumn="1" w:lastColumn="0" w:noHBand="0" w:noVBand="1"/>
      </w:tblPr>
      <w:tblGrid>
        <w:gridCol w:w="622"/>
        <w:gridCol w:w="4834"/>
        <w:gridCol w:w="1995"/>
        <w:gridCol w:w="1758"/>
      </w:tblGrid>
      <w:tr w:rsidR="00EE2D69" w:rsidRPr="00720DB2" w14:paraId="5556C481" w14:textId="77777777" w:rsidTr="00840346">
        <w:trPr>
          <w:trHeight w:val="734"/>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1FB48C7" w14:textId="77777777" w:rsidR="00EE2D69" w:rsidRPr="00720DB2" w:rsidRDefault="00EE2D69"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023CFCA" w14:textId="77777777" w:rsidR="00EE2D69" w:rsidRPr="00720DB2" w:rsidRDefault="00EE2D69"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8E73586" w14:textId="77777777" w:rsidR="00EE2D69" w:rsidRPr="00720DB2" w:rsidRDefault="00EE2D69"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8FD37E9" w14:textId="77777777" w:rsidR="00EE2D69" w:rsidRPr="00720DB2" w:rsidRDefault="00EE2D69"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EE2D69" w:rsidRPr="00720DB2" w14:paraId="2855CD89" w14:textId="77777777" w:rsidTr="00840346">
        <w:trPr>
          <w:trHeight w:val="511"/>
        </w:trPr>
        <w:tc>
          <w:tcPr>
            <w:tcW w:w="314" w:type="pct"/>
            <w:tcBorders>
              <w:top w:val="single" w:sz="2" w:space="0" w:color="000000"/>
              <w:left w:val="single" w:sz="2" w:space="0" w:color="000000"/>
              <w:bottom w:val="single" w:sz="2" w:space="0" w:color="000000"/>
              <w:right w:val="single" w:sz="2" w:space="0" w:color="000000"/>
            </w:tcBorders>
            <w:hideMark/>
          </w:tcPr>
          <w:p w14:paraId="7CBD610D" w14:textId="77777777" w:rsidR="00EE2D69" w:rsidRPr="00720DB2" w:rsidRDefault="00EE2D69"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270</w:t>
            </w:r>
          </w:p>
        </w:tc>
        <w:tc>
          <w:tcPr>
            <w:tcW w:w="2633" w:type="pct"/>
            <w:tcBorders>
              <w:top w:val="single" w:sz="2" w:space="0" w:color="000000"/>
              <w:left w:val="single" w:sz="2" w:space="0" w:color="000000"/>
              <w:bottom w:val="single" w:sz="2" w:space="0" w:color="000000"/>
              <w:right w:val="single" w:sz="2" w:space="0" w:color="000000"/>
            </w:tcBorders>
            <w:hideMark/>
          </w:tcPr>
          <w:p w14:paraId="084127E9" w14:textId="77777777" w:rsidR="00EE2D69" w:rsidRPr="00720DB2" w:rsidRDefault="00EE2D69"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Dedykowany przez producenta systemu serwer w obudowie RACK o minimalnych parametrach: CPU: </w:t>
            </w:r>
            <w:r w:rsidRPr="00720DB2">
              <w:rPr>
                <w:rFonts w:asciiTheme="minorHAnsi" w:eastAsia="Times New Roman" w:hAnsiTheme="minorHAnsi" w:cstheme="minorHAnsi"/>
                <w:strike/>
                <w:color w:val="0070C0"/>
              </w:rPr>
              <w:t>procesor lub</w:t>
            </w:r>
            <w:r w:rsidRPr="00720DB2">
              <w:rPr>
                <w:rFonts w:asciiTheme="minorHAnsi" w:eastAsia="Times New Roman" w:hAnsiTheme="minorHAnsi" w:cstheme="minorHAnsi"/>
                <w:color w:val="0070C0"/>
              </w:rPr>
              <w:t xml:space="preserve"> dwa </w:t>
            </w:r>
            <w:r w:rsidRPr="00720DB2">
              <w:rPr>
                <w:rFonts w:asciiTheme="minorHAnsi" w:eastAsia="Times New Roman" w:hAnsiTheme="minorHAnsi" w:cstheme="minorHAnsi"/>
              </w:rPr>
              <w:t xml:space="preserve">procesory </w:t>
            </w:r>
            <w:r w:rsidRPr="00720DB2">
              <w:rPr>
                <w:rFonts w:asciiTheme="minorHAnsi" w:eastAsia="Times New Roman" w:hAnsiTheme="minorHAnsi" w:cstheme="minorHAnsi"/>
                <w:strike/>
                <w:color w:val="0070C0"/>
              </w:rPr>
              <w:t xml:space="preserve">osiągające min. 25000 pkt. w teście </w:t>
            </w:r>
            <w:proofErr w:type="spellStart"/>
            <w:r w:rsidRPr="00720DB2">
              <w:rPr>
                <w:rFonts w:asciiTheme="minorHAnsi" w:eastAsia="Times New Roman" w:hAnsiTheme="minorHAnsi" w:cstheme="minorHAnsi"/>
                <w:strike/>
                <w:color w:val="0070C0"/>
              </w:rPr>
              <w:t>Passmark</w:t>
            </w:r>
            <w:proofErr w:type="spellEnd"/>
            <w:r w:rsidRPr="00720DB2">
              <w:rPr>
                <w:rFonts w:asciiTheme="minorHAnsi" w:eastAsia="Times New Roman" w:hAnsiTheme="minorHAnsi" w:cstheme="minorHAnsi"/>
              </w:rPr>
              <w:t xml:space="preserve">. RAM: </w:t>
            </w:r>
            <w:r w:rsidRPr="00720DB2">
              <w:rPr>
                <w:rFonts w:asciiTheme="minorHAnsi" w:eastAsia="Times New Roman" w:hAnsiTheme="minorHAnsi" w:cstheme="minorHAnsi"/>
                <w:color w:val="0070C0"/>
              </w:rPr>
              <w:t>64</w:t>
            </w:r>
            <w:r w:rsidRPr="00720DB2">
              <w:rPr>
                <w:rFonts w:asciiTheme="minorHAnsi" w:eastAsia="Times New Roman" w:hAnsiTheme="minorHAnsi" w:cstheme="minorHAnsi"/>
              </w:rPr>
              <w:t xml:space="preserve"> GB, HDD: </w:t>
            </w:r>
            <w:r w:rsidRPr="00720DB2">
              <w:rPr>
                <w:rFonts w:asciiTheme="minorHAnsi" w:eastAsia="Times New Roman" w:hAnsiTheme="minorHAnsi" w:cstheme="minorHAnsi"/>
                <w:color w:val="0070C0"/>
              </w:rPr>
              <w:t>minimum 2</w:t>
            </w:r>
            <w:r w:rsidRPr="00720DB2">
              <w:rPr>
                <w:rFonts w:asciiTheme="minorHAnsi" w:eastAsia="Times New Roman" w:hAnsiTheme="minorHAnsi" w:cstheme="minorHAnsi"/>
              </w:rPr>
              <w:t xml:space="preserve"> TB SAS </w:t>
            </w:r>
            <w:r w:rsidRPr="00720DB2">
              <w:rPr>
                <w:rFonts w:asciiTheme="minorHAnsi" w:eastAsia="Times New Roman" w:hAnsiTheme="minorHAnsi" w:cstheme="minorHAnsi"/>
                <w:color w:val="0070C0"/>
              </w:rPr>
              <w:t xml:space="preserve">w architekturze RAID </w:t>
            </w:r>
            <w:r w:rsidRPr="00720DB2">
              <w:rPr>
                <w:rFonts w:asciiTheme="minorHAnsi" w:eastAsia="Times New Roman" w:hAnsiTheme="minorHAnsi" w:cstheme="minorHAnsi"/>
              </w:rPr>
              <w:t xml:space="preserve">10k,Karty sieciowe: min. 2x 10 </w:t>
            </w:r>
            <w:proofErr w:type="spellStart"/>
            <w:r w:rsidRPr="00720DB2">
              <w:rPr>
                <w:rFonts w:asciiTheme="minorHAnsi" w:eastAsia="Times New Roman" w:hAnsiTheme="minorHAnsi" w:cstheme="minorHAnsi"/>
              </w:rPr>
              <w:t>Gb</w:t>
            </w:r>
            <w:proofErr w:type="spellEnd"/>
            <w:r w:rsidRPr="00720DB2">
              <w:rPr>
                <w:rFonts w:asciiTheme="minorHAnsi" w:eastAsia="Times New Roman" w:hAnsiTheme="minorHAnsi" w:cstheme="minorHAnsi"/>
              </w:rPr>
              <w:t>/</w:t>
            </w:r>
            <w:proofErr w:type="spellStart"/>
            <w:r w:rsidRPr="00720DB2">
              <w:rPr>
                <w:rFonts w:asciiTheme="minorHAnsi" w:eastAsia="Times New Roman" w:hAnsiTheme="minorHAnsi" w:cstheme="minorHAnsi"/>
              </w:rPr>
              <w:t>s.Dedykowany</w:t>
            </w:r>
            <w:proofErr w:type="spellEnd"/>
            <w:r w:rsidRPr="00720DB2">
              <w:rPr>
                <w:rFonts w:asciiTheme="minorHAnsi" w:eastAsia="Times New Roman" w:hAnsiTheme="minorHAnsi" w:cstheme="minorHAnsi"/>
              </w:rPr>
              <w:t xml:space="preserve"> UPS do podtrzymania zasilania serwera aplikacyjnego w celu bezpiecznego wyłączenia bez utraty danych</w:t>
            </w:r>
            <w:r w:rsidRPr="00720DB2">
              <w:rPr>
                <w:rFonts w:asciiTheme="minorHAnsi" w:eastAsia="Times New Roman" w:hAnsiTheme="minorHAnsi" w:cstheme="minorHAnsi"/>
                <w:color w:val="0070C0"/>
              </w:rPr>
              <w:t>, redundantne zasilanie typu Hot-plug,  możliwość jednoczesnego przetwarzania min. 40 000 warstw.</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6A4D69B" w14:textId="77777777" w:rsidR="00EE2D69" w:rsidRPr="00720DB2" w:rsidRDefault="00EE2D69" w:rsidP="00720DB2">
            <w:pPr>
              <w:spacing w:line="240" w:lineRule="auto"/>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3CC9E4A8" w14:textId="77777777" w:rsidR="00EE2D69" w:rsidRPr="00720DB2" w:rsidRDefault="00EE2D69"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EBAC5B3" w14:textId="77777777"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Postulowane zmiany spowodują, że każdy z oferentów będzie zobowiązany do zaoferowania nowego Serwera aplikacyjnego, charakteryzującego się odpowiednio mocnymi parametrami sprzętowymi (pamięć RAM, pojemność dysku) i parametrami użytkowymi (możliwość jednoczesnego przetwarzania odpowiedniej liczby warstw). Wszystko to jest z korzyścią dla Zamawiającego, gdyż zostanie zaoferowane rozwiązanie, które będzie odpowiednio wydajne: Aby serwer aplikacyjny (przeznaczony do </w:t>
      </w:r>
      <w:proofErr w:type="spellStart"/>
      <w:r w:rsidRPr="00720DB2">
        <w:rPr>
          <w:rFonts w:asciiTheme="minorHAnsi" w:hAnsiTheme="minorHAnsi" w:cstheme="minorHAnsi"/>
        </w:rPr>
        <w:t>postprocesingu</w:t>
      </w:r>
      <w:proofErr w:type="spellEnd"/>
      <w:r w:rsidRPr="00720DB2">
        <w:rPr>
          <w:rFonts w:asciiTheme="minorHAnsi" w:hAnsiTheme="minorHAnsi" w:cstheme="minorHAnsi"/>
        </w:rPr>
        <w:t xml:space="preserve"> badań MR, ale i CT) był odpowiednio wydajny, pracował w sposób efektywny i bez zakłóceń czy spowolnień, musi m.in. posiadać możliwość bezproblemowego jednoczesnego przetwarzania jak największej liczby obrazów (warstw). Ten parametr powinien być określony na odpowiednio wysokim poziomie (tu zaproponowano 40 000 warstw), gdyż jego zbyt mała wartość, czyli mała wydajność serwera, może doprowadzić do znacznego spowolnienia jego pracy w momencie, gdy z jego zasobów będzie korzystać większa liczba użytkowników, przetwarzając dane zebrane przez bardzo zaawansowane aplikacje akwizycyjne.</w:t>
      </w:r>
    </w:p>
    <w:p w14:paraId="0BE69557" w14:textId="77777777" w:rsidR="00AD101F" w:rsidRPr="0055255C" w:rsidRDefault="00AD101F" w:rsidP="00AD101F">
      <w:pPr>
        <w:spacing w:line="240" w:lineRule="auto"/>
        <w:contextualSpacing/>
        <w:jc w:val="both"/>
        <w:rPr>
          <w:rFonts w:asciiTheme="minorHAnsi" w:eastAsia="Times New Roman" w:hAnsiTheme="minorHAnsi" w:cstheme="minorHAnsi"/>
          <w:b/>
          <w:bCs/>
          <w:u w:val="single"/>
        </w:rPr>
      </w:pPr>
      <w:r w:rsidRPr="0055255C">
        <w:rPr>
          <w:rFonts w:asciiTheme="minorHAnsi" w:eastAsia="Times New Roman" w:hAnsiTheme="minorHAnsi" w:cstheme="minorHAnsi"/>
          <w:b/>
          <w:bCs/>
          <w:u w:val="single"/>
        </w:rPr>
        <w:t>Odpowiedź:</w:t>
      </w:r>
    </w:p>
    <w:p w14:paraId="27FBD46B" w14:textId="77777777" w:rsidR="00AD101F" w:rsidRDefault="00AD101F" w:rsidP="00AD101F">
      <w:pPr>
        <w:spacing w:line="240" w:lineRule="auto"/>
        <w:contextualSpacing/>
        <w:jc w:val="both"/>
        <w:rPr>
          <w:rFonts w:asciiTheme="minorHAnsi" w:eastAsia="Times New Roman" w:hAnsiTheme="minorHAnsi" w:cstheme="minorHAnsi"/>
        </w:rPr>
      </w:pPr>
      <w:r w:rsidRPr="0055255C">
        <w:rPr>
          <w:rFonts w:asciiTheme="minorHAnsi" w:eastAsia="Times New Roman" w:hAnsiTheme="minorHAnsi" w:cstheme="minorHAnsi"/>
        </w:rPr>
        <w:t>Zamawiający nie wyraża zgody na modyfikację specyfikacji w podanym zakresie.</w:t>
      </w:r>
    </w:p>
    <w:p w14:paraId="2F9540E0" w14:textId="77777777" w:rsidR="00AD101F" w:rsidRPr="00720DB2" w:rsidRDefault="00AD101F" w:rsidP="00720DB2">
      <w:pPr>
        <w:spacing w:line="240" w:lineRule="auto"/>
        <w:jc w:val="both"/>
        <w:rPr>
          <w:rFonts w:asciiTheme="minorHAnsi" w:hAnsiTheme="minorHAnsi" w:cstheme="minorHAnsi"/>
        </w:rPr>
      </w:pPr>
    </w:p>
    <w:p w14:paraId="5E3F686D" w14:textId="15034019"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280. </w:t>
      </w:r>
      <w:r w:rsidRPr="00720DB2">
        <w:rPr>
          <w:rFonts w:asciiTheme="minorHAnsi" w:hAnsiTheme="minorHAnsi" w:cstheme="minorHAnsi"/>
        </w:rPr>
        <w:t xml:space="preserve">Zamawiający w tabeli Specyfikacja techniczna - aparat do rezonansu magnetycznego - typ 1 w punkcie 10 premiuje (i to bardzo wysoko, bo aż po 20 punktów) zaoferowanie Magnesu z możliwością planowanego wyłączenia i włączenia pola magnetycznego przez użytkownika bez informowania, wzywania i kontroli serwisu, z poziomu konsoli operatora systemu. Naszym zdaniem Zamawiający dokonuje nadmiernego premiowania tej funkcjonalności, przyznając aż 20 punktów (podczas gdy w pozostałych punktach tabeli, wyłączając pkt 11, który wiąże się z </w:t>
      </w:r>
      <w:proofErr w:type="spellStart"/>
      <w:r w:rsidRPr="00720DB2">
        <w:rPr>
          <w:rFonts w:asciiTheme="minorHAnsi" w:hAnsiTheme="minorHAnsi" w:cstheme="minorHAnsi"/>
        </w:rPr>
        <w:t>pktem</w:t>
      </w:r>
      <w:proofErr w:type="spellEnd"/>
      <w:r w:rsidRPr="00720DB2">
        <w:rPr>
          <w:rFonts w:asciiTheme="minorHAnsi" w:hAnsiTheme="minorHAnsi" w:cstheme="minorHAnsi"/>
        </w:rPr>
        <w:t xml:space="preserve"> 10 Zamawiający przyznaje co najwyżej połowę tej liczby punktów) za funkcjonalność, którą – przy prawidłowej pracy – nigdy prawdopodobnie nie użyje. Czy zatem Zamawiający w celu ustanowienia właściwego balansu punktowego zmniejszy maksymalną liczbę przyznanych punktów za tą funkcjonalność np. do 5?</w:t>
      </w:r>
    </w:p>
    <w:p w14:paraId="23AFC92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lastRenderedPageBreak/>
        <w:t>Odpowiedź:</w:t>
      </w:r>
    </w:p>
    <w:p w14:paraId="096FDE4C" w14:textId="36BB1078" w:rsidR="002035DE"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 Premiowana opcja ma ogromny wpływ na ekonomię eksploatacji urządzenia i ewentualne przerwy w pracy systemu.</w:t>
      </w:r>
    </w:p>
    <w:p w14:paraId="0962A140" w14:textId="77777777" w:rsidR="00AD101F" w:rsidRPr="00720DB2" w:rsidRDefault="00AD101F" w:rsidP="00720DB2">
      <w:pPr>
        <w:spacing w:line="240" w:lineRule="auto"/>
        <w:jc w:val="both"/>
        <w:rPr>
          <w:rFonts w:asciiTheme="minorHAnsi" w:hAnsiTheme="minorHAnsi" w:cstheme="minorHAnsi"/>
        </w:rPr>
      </w:pPr>
    </w:p>
    <w:p w14:paraId="159C82A3" w14:textId="3ECCBE7C"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281.</w:t>
      </w:r>
      <w:r w:rsidRPr="00720DB2">
        <w:rPr>
          <w:rFonts w:asciiTheme="minorHAnsi" w:hAnsiTheme="minorHAnsi" w:cstheme="minorHAnsi"/>
        </w:rPr>
        <w:t xml:space="preserve"> Zamawiający w tabeli Specyfikacja techniczna - aparat do rezonansu magnetycznego - typ 1 w punkcie 11 premiuje (i to bardzo wysoko, bo aż po 20 punktów) zaoferowanie Magnesu z ograniczoną ilością helu niezbędną do utrzymania zjawiska nadprzewodnictwa. Naszym zdaniem Zamawiający dokonuje nadmiernego premiowania tej funkcjonalności, przyznając aż 20 punktów (podczas gdy w pozostałych punktach tabeli, wyłączając pkt 10, który wiąże się z </w:t>
      </w:r>
      <w:proofErr w:type="spellStart"/>
      <w:r w:rsidRPr="00720DB2">
        <w:rPr>
          <w:rFonts w:asciiTheme="minorHAnsi" w:hAnsiTheme="minorHAnsi" w:cstheme="minorHAnsi"/>
        </w:rPr>
        <w:t>pktem</w:t>
      </w:r>
      <w:proofErr w:type="spellEnd"/>
      <w:r w:rsidRPr="00720DB2">
        <w:rPr>
          <w:rFonts w:asciiTheme="minorHAnsi" w:hAnsiTheme="minorHAnsi" w:cstheme="minorHAnsi"/>
        </w:rPr>
        <w:t xml:space="preserve"> 11 Zamawiający przyznaje co najwyżej połowę tej liczby punktów). Należy mieć na uwadze, że magnesy z b. małą ilością helu są magnesami zużywającymi o wiele więcej energii elektrycznej. Czy zatem Zamawiający w celu ustanowienia właściwego balansu punktowego zmniejszy maksymalną liczbę przyznanych punktów za tą funkcjonalność np. do 5?</w:t>
      </w:r>
    </w:p>
    <w:p w14:paraId="48758DAD"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51BD98B" w14:textId="643FEB4C" w:rsidR="002035DE"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487D6FE1" w14:textId="77777777" w:rsidR="00AD101F" w:rsidRPr="00720DB2" w:rsidRDefault="00AD101F" w:rsidP="00720DB2">
      <w:pPr>
        <w:spacing w:line="240" w:lineRule="auto"/>
        <w:jc w:val="both"/>
        <w:rPr>
          <w:rFonts w:asciiTheme="minorHAnsi" w:hAnsiTheme="minorHAnsi" w:cstheme="minorHAnsi"/>
        </w:rPr>
      </w:pPr>
    </w:p>
    <w:p w14:paraId="2590D9FB" w14:textId="49B4E4A6"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282.</w:t>
      </w:r>
      <w:r w:rsidRPr="00720DB2">
        <w:rPr>
          <w:rFonts w:asciiTheme="minorHAnsi" w:hAnsiTheme="minorHAnsi" w:cstheme="minorHAnsi"/>
        </w:rPr>
        <w:t xml:space="preserve"> Zamawiający w tabeli Specyfikacja techniczna - aparat do rezonansu magnetycznego - typ 1 w punkcie 43 wymaga zaoferowania Systemu monitorowania pacjenta (EKG, puls oddech) dla wypracowania sygnałów synchronizujących w technologii bezprzewodowej. Czy Zamawiający zaakceptuje zaoferowanie Systemu monitorowania pacjenta (EKG, puls oddech) dla wypracowania sygnałów synchronizujących w technologii przewodowej?</w:t>
      </w:r>
    </w:p>
    <w:p w14:paraId="0C5FA228"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9311E2F" w14:textId="17690731" w:rsidR="002035DE" w:rsidRPr="00AD101F"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 Zastosowanie bezprzewodowych metod monitorowania funkcji życiowych pacjenta pediatrycznego poprawia ergonomię pracy minimalizuje możliwość wystąpienia uszkodzeń mechanicznych.</w:t>
      </w:r>
    </w:p>
    <w:p w14:paraId="0F247929" w14:textId="77777777" w:rsidR="00AD101F" w:rsidRPr="002035DE" w:rsidRDefault="00AD101F" w:rsidP="00720DB2">
      <w:pPr>
        <w:spacing w:line="240" w:lineRule="auto"/>
        <w:jc w:val="both"/>
        <w:rPr>
          <w:rFonts w:asciiTheme="minorHAnsi" w:hAnsiTheme="minorHAnsi" w:cstheme="minorHAnsi"/>
          <w:b/>
          <w:bCs/>
        </w:rPr>
      </w:pPr>
    </w:p>
    <w:p w14:paraId="272829B7" w14:textId="6BC3FECD"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283.</w:t>
      </w:r>
      <w:r w:rsidRPr="00720DB2">
        <w:rPr>
          <w:rFonts w:asciiTheme="minorHAnsi" w:hAnsiTheme="minorHAnsi" w:cstheme="minorHAnsi"/>
        </w:rPr>
        <w:t xml:space="preserve"> Zamawiający w tabeli Specyfikacja techniczna - aparat do rezonansu magnetycznego - typ 1 w punkcie 285 wymaga zaoferowania Możliwości jednoczesnej edycji badań min. 5 różnych pacjentów. Przełączanie pomiędzy badaniami różnych pacjentów niewymagające zamykania załadowanych badań.</w:t>
      </w:r>
    </w:p>
    <w:p w14:paraId="6C586ACB" w14:textId="4AD51644"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rPr>
        <w:t>Czy Zamawiający zaakceptuje zaoferowanie Możliwości jednoczesnej edycji badań min. 3 różnych pacjentów? Proponowana zmiana jest niewielka i nie wpłynie na możliwości użytkowe lub/i diagnostyczne serwera aplikacyjnego.</w:t>
      </w:r>
    </w:p>
    <w:p w14:paraId="6E7376B7"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1FD535B" w14:textId="6C558B6D" w:rsidR="002035DE"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dokonał modyfikacji w proponowanym zakresie.</w:t>
      </w:r>
    </w:p>
    <w:p w14:paraId="370A5E89" w14:textId="77777777" w:rsidR="00AD101F" w:rsidRPr="00720DB2" w:rsidRDefault="00AD101F" w:rsidP="00720DB2">
      <w:pPr>
        <w:spacing w:line="240" w:lineRule="auto"/>
        <w:jc w:val="both"/>
        <w:rPr>
          <w:rFonts w:asciiTheme="minorHAnsi" w:hAnsiTheme="minorHAnsi" w:cstheme="minorHAnsi"/>
        </w:rPr>
      </w:pPr>
    </w:p>
    <w:p w14:paraId="7C01D735" w14:textId="2C9919B0" w:rsidR="00EE2D69"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284.</w:t>
      </w:r>
      <w:r w:rsidRPr="00720DB2">
        <w:rPr>
          <w:rFonts w:asciiTheme="minorHAnsi" w:hAnsiTheme="minorHAnsi" w:cstheme="minorHAnsi"/>
        </w:rPr>
        <w:t xml:space="preserve"> Zamawiający w tabeli Specyfikacja techniczna - aparat do rezonansu magnetycznego - typ 1 w punkcie 313 wymaga zaoferowania Automatycznego importu wcześniejszych badań z archiwum PACS.</w:t>
      </w:r>
    </w:p>
    <w:p w14:paraId="7062B5EF" w14:textId="087B3FA5"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rPr>
        <w:t xml:space="preserve">Prosimy o precyzyjną informację czy systemie PACS Zamawiającego jest dostępna opcja </w:t>
      </w:r>
      <w:proofErr w:type="spellStart"/>
      <w:r w:rsidRPr="00720DB2">
        <w:rPr>
          <w:rFonts w:asciiTheme="minorHAnsi" w:hAnsiTheme="minorHAnsi" w:cstheme="minorHAnsi"/>
        </w:rPr>
        <w:t>prefetch</w:t>
      </w:r>
      <w:proofErr w:type="spellEnd"/>
      <w:r w:rsidRPr="00720DB2">
        <w:rPr>
          <w:rFonts w:asciiTheme="minorHAnsi" w:hAnsiTheme="minorHAnsi" w:cstheme="minorHAnsi"/>
        </w:rPr>
        <w:t>.</w:t>
      </w:r>
    </w:p>
    <w:p w14:paraId="73BEAD1E" w14:textId="77777777" w:rsidR="002035DE" w:rsidRPr="00720DB2" w:rsidRDefault="002035DE" w:rsidP="002035DE">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55FB564" w14:textId="5E7158D4" w:rsidR="002035DE" w:rsidRDefault="00AD101F" w:rsidP="00720DB2">
      <w:pPr>
        <w:spacing w:line="240" w:lineRule="auto"/>
        <w:jc w:val="both"/>
        <w:rPr>
          <w:rFonts w:asciiTheme="minorHAnsi" w:hAnsiTheme="minorHAnsi" w:cstheme="minorHAnsi"/>
        </w:rPr>
      </w:pPr>
      <w:r w:rsidRPr="00AD101F">
        <w:rPr>
          <w:rFonts w:asciiTheme="minorHAnsi" w:hAnsiTheme="minorHAnsi" w:cstheme="minorHAnsi"/>
        </w:rPr>
        <w:t xml:space="preserve">Opcja </w:t>
      </w:r>
      <w:proofErr w:type="spellStart"/>
      <w:r w:rsidRPr="00AD101F">
        <w:rPr>
          <w:rFonts w:asciiTheme="minorHAnsi" w:hAnsiTheme="minorHAnsi" w:cstheme="minorHAnsi"/>
        </w:rPr>
        <w:t>prefetch</w:t>
      </w:r>
      <w:proofErr w:type="spellEnd"/>
      <w:r w:rsidRPr="00AD101F">
        <w:rPr>
          <w:rFonts w:asciiTheme="minorHAnsi" w:hAnsiTheme="minorHAnsi" w:cstheme="minorHAnsi"/>
        </w:rPr>
        <w:t xml:space="preserve"> dla </w:t>
      </w:r>
      <w:proofErr w:type="spellStart"/>
      <w:r w:rsidRPr="00AD101F">
        <w:rPr>
          <w:rFonts w:asciiTheme="minorHAnsi" w:hAnsiTheme="minorHAnsi" w:cstheme="minorHAnsi"/>
        </w:rPr>
        <w:t>PACSa</w:t>
      </w:r>
      <w:proofErr w:type="spellEnd"/>
      <w:r w:rsidRPr="00AD101F">
        <w:rPr>
          <w:rFonts w:asciiTheme="minorHAnsi" w:hAnsiTheme="minorHAnsi" w:cstheme="minorHAnsi"/>
        </w:rPr>
        <w:t xml:space="preserve"> nie jest używany. Wszystkie badania placówki są dostępne w trybie ONLINE.</w:t>
      </w:r>
    </w:p>
    <w:p w14:paraId="1B61EC78" w14:textId="77777777" w:rsidR="00AD101F" w:rsidRPr="00720DB2" w:rsidRDefault="00AD101F" w:rsidP="00720DB2">
      <w:pPr>
        <w:spacing w:line="240" w:lineRule="auto"/>
        <w:jc w:val="both"/>
        <w:rPr>
          <w:rFonts w:asciiTheme="minorHAnsi" w:hAnsiTheme="minorHAnsi" w:cstheme="minorHAnsi"/>
        </w:rPr>
      </w:pPr>
    </w:p>
    <w:p w14:paraId="05E26FF2" w14:textId="02D9F383"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285.</w:t>
      </w:r>
      <w:r w:rsidR="004152C8" w:rsidRPr="00720DB2">
        <w:rPr>
          <w:rFonts w:asciiTheme="minorHAnsi" w:hAnsiTheme="minorHAnsi" w:cstheme="minorHAnsi"/>
        </w:rPr>
        <w:t xml:space="preserve"> Pkt. 219: Dostawca musi dostarczyć komplet bezterminowych licencji niezbędnych do podłączenia z systemami Zamawiającego RIS i PACS.  Oraz do pkt. 220 W cenie oferty pełna konfiguracja i integracja aparatu na  licencji RIS/PACS posiadanej przez Zamawiającego. Prosimy Zamawiającego o podanie dostawcy nazwy systemów PACS/RIS.</w:t>
      </w:r>
    </w:p>
    <w:p w14:paraId="24686983"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3DCB068" w14:textId="49BA1394" w:rsidR="005D50B5" w:rsidRDefault="00AD101F" w:rsidP="00720DB2">
      <w:pPr>
        <w:spacing w:line="240" w:lineRule="auto"/>
        <w:jc w:val="both"/>
        <w:rPr>
          <w:rFonts w:asciiTheme="minorHAnsi" w:hAnsiTheme="minorHAnsi" w:cstheme="minorHAnsi"/>
        </w:rPr>
      </w:pPr>
      <w:r w:rsidRPr="00AD101F">
        <w:rPr>
          <w:rFonts w:asciiTheme="minorHAnsi" w:hAnsiTheme="minorHAnsi" w:cstheme="minorHAnsi"/>
        </w:rPr>
        <w:t xml:space="preserve">System  </w:t>
      </w:r>
      <w:proofErr w:type="spellStart"/>
      <w:r w:rsidRPr="00AD101F">
        <w:rPr>
          <w:rFonts w:asciiTheme="minorHAnsi" w:hAnsiTheme="minorHAnsi" w:cstheme="minorHAnsi"/>
        </w:rPr>
        <w:t>Pixel</w:t>
      </w:r>
      <w:proofErr w:type="spellEnd"/>
      <w:r w:rsidRPr="00AD101F">
        <w:rPr>
          <w:rFonts w:asciiTheme="minorHAnsi" w:hAnsiTheme="minorHAnsi" w:cstheme="minorHAnsi"/>
        </w:rPr>
        <w:t xml:space="preserve"> </w:t>
      </w:r>
      <w:proofErr w:type="spellStart"/>
      <w:r w:rsidRPr="00AD101F">
        <w:rPr>
          <w:rFonts w:asciiTheme="minorHAnsi" w:hAnsiTheme="minorHAnsi" w:cstheme="minorHAnsi"/>
        </w:rPr>
        <w:t>AlleRad</w:t>
      </w:r>
      <w:proofErr w:type="spellEnd"/>
      <w:r w:rsidRPr="00AD101F">
        <w:rPr>
          <w:rFonts w:asciiTheme="minorHAnsi" w:hAnsiTheme="minorHAnsi" w:cstheme="minorHAnsi"/>
        </w:rPr>
        <w:t xml:space="preserve"> od </w:t>
      </w:r>
      <w:proofErr w:type="spellStart"/>
      <w:r w:rsidRPr="00AD101F">
        <w:rPr>
          <w:rFonts w:asciiTheme="minorHAnsi" w:hAnsiTheme="minorHAnsi" w:cstheme="minorHAnsi"/>
        </w:rPr>
        <w:t>Pixel</w:t>
      </w:r>
      <w:proofErr w:type="spellEnd"/>
      <w:r w:rsidRPr="00AD101F">
        <w:rPr>
          <w:rFonts w:asciiTheme="minorHAnsi" w:hAnsiTheme="minorHAnsi" w:cstheme="minorHAnsi"/>
        </w:rPr>
        <w:t xml:space="preserve"> Technology</w:t>
      </w:r>
      <w:r>
        <w:rPr>
          <w:rFonts w:asciiTheme="minorHAnsi" w:hAnsiTheme="minorHAnsi" w:cstheme="minorHAnsi"/>
        </w:rPr>
        <w:t>.</w:t>
      </w:r>
    </w:p>
    <w:p w14:paraId="1AA2BB00" w14:textId="77777777" w:rsidR="00AD101F" w:rsidRPr="00720DB2" w:rsidRDefault="00AD101F" w:rsidP="00720DB2">
      <w:pPr>
        <w:spacing w:line="240" w:lineRule="auto"/>
        <w:jc w:val="both"/>
        <w:rPr>
          <w:rFonts w:asciiTheme="minorHAnsi" w:hAnsiTheme="minorHAnsi" w:cstheme="minorHAnsi"/>
        </w:rPr>
      </w:pPr>
    </w:p>
    <w:p w14:paraId="386AEF1F" w14:textId="54A4975D" w:rsidR="00EE2D69"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286.</w:t>
      </w:r>
      <w:r w:rsidR="004152C8" w:rsidRPr="00720DB2">
        <w:rPr>
          <w:rFonts w:asciiTheme="minorHAnsi" w:hAnsiTheme="minorHAnsi" w:cstheme="minorHAnsi"/>
        </w:rPr>
        <w:t xml:space="preserve"> Dot. monitorów Rozdział Serwer Aplikacyjny Dot. Pkt. 271.: Czy Zamawiający dopuści rozwiązanie z dwoma monitorami diagnostycznymi o przekątnej 21,3” i rozdzielczości 1600x1200 (2MP) stanowiącymi parę?</w:t>
      </w:r>
      <w:r w:rsidR="005D50B5">
        <w:rPr>
          <w:rFonts w:asciiTheme="minorHAnsi" w:hAnsiTheme="minorHAnsi" w:cstheme="minorHAnsi"/>
        </w:rPr>
        <w:t xml:space="preserve"> </w:t>
      </w:r>
      <w:r w:rsidR="004152C8" w:rsidRPr="00720DB2">
        <w:rPr>
          <w:rFonts w:asciiTheme="minorHAnsi" w:hAnsiTheme="minorHAnsi" w:cstheme="minorHAnsi"/>
        </w:rPr>
        <w:t xml:space="preserve">Proponowane rozwiązanie jest multimodalne (można stosować nie tylko do opisywania badań </w:t>
      </w:r>
      <w:r w:rsidR="004152C8" w:rsidRPr="00720DB2">
        <w:rPr>
          <w:rFonts w:asciiTheme="minorHAnsi" w:hAnsiTheme="minorHAnsi" w:cstheme="minorHAnsi"/>
        </w:rPr>
        <w:lastRenderedPageBreak/>
        <w:t>MR, ale m.in. również do RTG), o znacznie lepszych parametrach matrycy niż w przypadku wymaganych dwóch monitorów min. 24” o rozdzielczości min. 1920x1200.</w:t>
      </w:r>
    </w:p>
    <w:p w14:paraId="6E52653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E51AC79" w14:textId="63745E89" w:rsidR="005D50B5"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113F65DE" w14:textId="77777777" w:rsidR="00AD101F" w:rsidRPr="00720DB2" w:rsidRDefault="00AD101F" w:rsidP="00720DB2">
      <w:pPr>
        <w:spacing w:line="240" w:lineRule="auto"/>
        <w:jc w:val="both"/>
        <w:rPr>
          <w:rFonts w:asciiTheme="minorHAnsi" w:hAnsiTheme="minorHAnsi" w:cstheme="minorHAnsi"/>
        </w:rPr>
      </w:pPr>
    </w:p>
    <w:p w14:paraId="48065FBE" w14:textId="218A40CE" w:rsidR="004152C8" w:rsidRPr="00720DB2" w:rsidRDefault="00EE2D69" w:rsidP="00720DB2">
      <w:pPr>
        <w:spacing w:line="240" w:lineRule="auto"/>
        <w:jc w:val="both"/>
        <w:rPr>
          <w:rFonts w:asciiTheme="minorHAnsi" w:hAnsiTheme="minorHAnsi" w:cstheme="minorHAnsi"/>
        </w:rPr>
      </w:pPr>
      <w:r w:rsidRPr="00720DB2">
        <w:rPr>
          <w:rFonts w:asciiTheme="minorHAnsi" w:hAnsiTheme="minorHAnsi" w:cstheme="minorHAnsi"/>
          <w:b/>
          <w:bCs/>
        </w:rPr>
        <w:t>287.</w:t>
      </w:r>
      <w:r w:rsidR="004152C8" w:rsidRPr="00720DB2">
        <w:rPr>
          <w:rFonts w:asciiTheme="minorHAnsi" w:hAnsiTheme="minorHAnsi" w:cstheme="minorHAnsi"/>
        </w:rPr>
        <w:t xml:space="preserve"> Pkt. 258</w:t>
      </w:r>
    </w:p>
    <w:p w14:paraId="3793D530" w14:textId="3F12A2F3"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a)</w:t>
      </w:r>
      <w:r w:rsidR="00720DB2">
        <w:rPr>
          <w:rFonts w:asciiTheme="minorHAnsi" w:hAnsiTheme="minorHAnsi" w:cstheme="minorHAnsi"/>
        </w:rPr>
        <w:t xml:space="preserve"> </w:t>
      </w:r>
      <w:r w:rsidRPr="00720DB2">
        <w:rPr>
          <w:rFonts w:asciiTheme="minorHAnsi" w:hAnsiTheme="minorHAnsi" w:cstheme="minorHAnsi"/>
        </w:rPr>
        <w:t>Czy Zamawiający, w celu umożliwienia zdalnej diagnostyki zapewni łącze internetowe o przepustowości minimum 2Mbps (</w:t>
      </w:r>
      <w:proofErr w:type="spellStart"/>
      <w:r w:rsidRPr="00720DB2">
        <w:rPr>
          <w:rFonts w:asciiTheme="minorHAnsi" w:hAnsiTheme="minorHAnsi" w:cstheme="minorHAnsi"/>
        </w:rPr>
        <w:t>Upload</w:t>
      </w:r>
      <w:proofErr w:type="spellEnd"/>
      <w:r w:rsidRPr="00720DB2">
        <w:rPr>
          <w:rFonts w:asciiTheme="minorHAnsi" w:hAnsiTheme="minorHAnsi" w:cstheme="minorHAnsi"/>
        </w:rPr>
        <w:t>/</w:t>
      </w:r>
      <w:proofErr w:type="spellStart"/>
      <w:r w:rsidRPr="00720DB2">
        <w:rPr>
          <w:rFonts w:asciiTheme="minorHAnsi" w:hAnsiTheme="minorHAnsi" w:cstheme="minorHAnsi"/>
        </w:rPr>
        <w:t>Download</w:t>
      </w:r>
      <w:proofErr w:type="spellEnd"/>
      <w:r w:rsidRPr="00720DB2">
        <w:rPr>
          <w:rFonts w:asciiTheme="minorHAnsi" w:hAnsiTheme="minorHAnsi" w:cstheme="minorHAnsi"/>
        </w:rPr>
        <w:t xml:space="preserve">), ze stałym adresem IP, wraz z urządzeniem sieciowym Zamawiającego umożliwiającym zestawienie tunelu VPN typu </w:t>
      </w:r>
      <w:proofErr w:type="spellStart"/>
      <w:r w:rsidRPr="00720DB2">
        <w:rPr>
          <w:rFonts w:asciiTheme="minorHAnsi" w:hAnsiTheme="minorHAnsi" w:cstheme="minorHAnsi"/>
        </w:rPr>
        <w:t>Ipsec</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site</w:t>
      </w:r>
      <w:proofErr w:type="spellEnd"/>
      <w:r w:rsidRPr="00720DB2">
        <w:rPr>
          <w:rFonts w:asciiTheme="minorHAnsi" w:hAnsiTheme="minorHAnsi" w:cstheme="minorHAnsi"/>
        </w:rPr>
        <w:t>-to-</w:t>
      </w:r>
      <w:proofErr w:type="spellStart"/>
      <w:r w:rsidRPr="00720DB2">
        <w:rPr>
          <w:rFonts w:asciiTheme="minorHAnsi" w:hAnsiTheme="minorHAnsi" w:cstheme="minorHAnsi"/>
        </w:rPr>
        <w:t>site</w:t>
      </w:r>
      <w:proofErr w:type="spellEnd"/>
      <w:r w:rsidRPr="00720DB2">
        <w:rPr>
          <w:rFonts w:asciiTheme="minorHAnsi" w:hAnsiTheme="minorHAnsi" w:cstheme="minorHAnsi"/>
        </w:rPr>
        <w:t>?</w:t>
      </w:r>
    </w:p>
    <w:p w14:paraId="3D66721F"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Podkreślenia wymaga fakt, że z uwagi na to, iż obsługujemy tysiące klientów na całym świecie, gdzie zastosowanie indywidualnego rozwiązania dla każdego klienta jest technicznie niemożliwe, a nasze systemy medyczne wyposażone są w mechanizmy alarmowe wobec naszego serwisu, które nie działają przy połączeniu innym niż wymienione, jest to jedyna możliwa logistycznie i technicznie opcja dostępowa z naszej strony.</w:t>
      </w:r>
    </w:p>
    <w:p w14:paraId="1E34E761" w14:textId="70FF79EE"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b)</w:t>
      </w:r>
      <w:r w:rsidR="00720DB2">
        <w:rPr>
          <w:rFonts w:asciiTheme="minorHAnsi" w:hAnsiTheme="minorHAnsi" w:cstheme="minorHAnsi"/>
        </w:rPr>
        <w:t xml:space="preserve"> </w:t>
      </w:r>
      <w:r w:rsidRPr="00720DB2">
        <w:rPr>
          <w:rFonts w:asciiTheme="minorHAnsi" w:hAnsiTheme="minorHAnsi" w:cstheme="minorHAnsi"/>
        </w:rPr>
        <w:t>W przypadku braku zgody na uruchomione zdalnej diagnostyki z wykorzystaniem urządzenia sieciowego Zamawiającego czy Zamawiający zgodzi się na uruchomienie zdalnej diagnostyki z wykorzystaniem urządzenia sieciowego Wykonawcy i zapewni łącze o przepustowości minimum 2Mbps (</w:t>
      </w:r>
      <w:proofErr w:type="spellStart"/>
      <w:r w:rsidRPr="00720DB2">
        <w:rPr>
          <w:rFonts w:asciiTheme="minorHAnsi" w:hAnsiTheme="minorHAnsi" w:cstheme="minorHAnsi"/>
        </w:rPr>
        <w:t>Upload</w:t>
      </w:r>
      <w:proofErr w:type="spellEnd"/>
      <w:r w:rsidRPr="00720DB2">
        <w:rPr>
          <w:rFonts w:asciiTheme="minorHAnsi" w:hAnsiTheme="minorHAnsi" w:cstheme="minorHAnsi"/>
        </w:rPr>
        <w:t>/</w:t>
      </w:r>
      <w:proofErr w:type="spellStart"/>
      <w:r w:rsidRPr="00720DB2">
        <w:rPr>
          <w:rFonts w:asciiTheme="minorHAnsi" w:hAnsiTheme="minorHAnsi" w:cstheme="minorHAnsi"/>
        </w:rPr>
        <w:t>Download</w:t>
      </w:r>
      <w:proofErr w:type="spellEnd"/>
      <w:r w:rsidRPr="00720DB2">
        <w:rPr>
          <w:rFonts w:asciiTheme="minorHAnsi" w:hAnsiTheme="minorHAnsi" w:cstheme="minorHAnsi"/>
        </w:rPr>
        <w:t xml:space="preserve">) ze stałym adresem IP, umożliwiające zestawienie tunelu VPN typu </w:t>
      </w:r>
      <w:proofErr w:type="spellStart"/>
      <w:r w:rsidRPr="00720DB2">
        <w:rPr>
          <w:rFonts w:asciiTheme="minorHAnsi" w:hAnsiTheme="minorHAnsi" w:cstheme="minorHAnsi"/>
        </w:rPr>
        <w:t>Ipsec</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site</w:t>
      </w:r>
      <w:proofErr w:type="spellEnd"/>
      <w:r w:rsidRPr="00720DB2">
        <w:rPr>
          <w:rFonts w:asciiTheme="minorHAnsi" w:hAnsiTheme="minorHAnsi" w:cstheme="minorHAnsi"/>
        </w:rPr>
        <w:t>-to-</w:t>
      </w:r>
      <w:proofErr w:type="spellStart"/>
      <w:r w:rsidRPr="00720DB2">
        <w:rPr>
          <w:rFonts w:asciiTheme="minorHAnsi" w:hAnsiTheme="minorHAnsi" w:cstheme="minorHAnsi"/>
        </w:rPr>
        <w:t>site</w:t>
      </w:r>
      <w:proofErr w:type="spellEnd"/>
      <w:r w:rsidRPr="00720DB2">
        <w:rPr>
          <w:rFonts w:asciiTheme="minorHAnsi" w:hAnsiTheme="minorHAnsi" w:cstheme="minorHAnsi"/>
        </w:rPr>
        <w:t>?</w:t>
      </w:r>
    </w:p>
    <w:p w14:paraId="6C8010BE" w14:textId="4FB91CFD" w:rsidR="00EE2D69" w:rsidRDefault="004152C8" w:rsidP="00720DB2">
      <w:pPr>
        <w:spacing w:line="240" w:lineRule="auto"/>
        <w:jc w:val="both"/>
        <w:rPr>
          <w:rFonts w:asciiTheme="minorHAnsi" w:hAnsiTheme="minorHAnsi" w:cstheme="minorHAnsi"/>
        </w:rPr>
      </w:pPr>
      <w:r w:rsidRPr="00720DB2">
        <w:rPr>
          <w:rFonts w:asciiTheme="minorHAnsi" w:hAnsiTheme="minorHAnsi" w:cstheme="minorHAnsi"/>
        </w:rPr>
        <w:t>c)</w:t>
      </w:r>
      <w:r w:rsidR="00720DB2">
        <w:rPr>
          <w:rFonts w:asciiTheme="minorHAnsi" w:hAnsiTheme="minorHAnsi" w:cstheme="minorHAnsi"/>
        </w:rPr>
        <w:t xml:space="preserve"> </w:t>
      </w:r>
      <w:r w:rsidRPr="00720DB2">
        <w:rPr>
          <w:rFonts w:asciiTheme="minorHAnsi" w:hAnsiTheme="minorHAnsi" w:cstheme="minorHAnsi"/>
        </w:rPr>
        <w:t>Czy w przypadku braku odpowiedniego łącza Zamawiający zgodzi się na uruchomienie zdalnej diagnostyki z wykorzystaniem urządzenia sieciowego Wykonawcy z modułem 3G opłacanym przez Wykonawcę?</w:t>
      </w:r>
    </w:p>
    <w:p w14:paraId="069D000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F484561" w14:textId="77777777" w:rsidR="00AD101F" w:rsidRPr="00AD101F" w:rsidRDefault="00AD101F" w:rsidP="00AD101F">
      <w:pPr>
        <w:spacing w:line="240" w:lineRule="auto"/>
        <w:jc w:val="both"/>
        <w:rPr>
          <w:rFonts w:asciiTheme="minorHAnsi" w:hAnsiTheme="minorHAnsi" w:cstheme="minorHAnsi"/>
        </w:rPr>
      </w:pPr>
      <w:r w:rsidRPr="00AD101F">
        <w:rPr>
          <w:rFonts w:asciiTheme="minorHAnsi" w:hAnsiTheme="minorHAnsi" w:cstheme="minorHAnsi"/>
        </w:rPr>
        <w:t>Ad a) Zamawiający wydzieli wymagane łącze z posiadanych zasobów ze stałym adresem IP,  preferowane dostarczenie urządzenia sieciowego przez wykonawcę.</w:t>
      </w:r>
    </w:p>
    <w:p w14:paraId="529A66AA" w14:textId="77777777" w:rsidR="00AD101F" w:rsidRPr="00AD101F" w:rsidRDefault="00AD101F" w:rsidP="00AD101F">
      <w:pPr>
        <w:spacing w:line="240" w:lineRule="auto"/>
        <w:jc w:val="both"/>
        <w:rPr>
          <w:rFonts w:asciiTheme="minorHAnsi" w:hAnsiTheme="minorHAnsi" w:cstheme="minorHAnsi"/>
        </w:rPr>
      </w:pPr>
      <w:r w:rsidRPr="00AD101F">
        <w:rPr>
          <w:rFonts w:asciiTheme="minorHAnsi" w:hAnsiTheme="minorHAnsi" w:cstheme="minorHAnsi"/>
        </w:rPr>
        <w:t>Ad b) Zamawiający zgodzi się na uruchomienie zdalnej diagnostyki z wykorzystaniem urządzenia sieciowego Wykonawcy i zapewni łącze o przepustowości minimum 2Mbps.</w:t>
      </w:r>
    </w:p>
    <w:p w14:paraId="6003A34F" w14:textId="08616C17" w:rsidR="005D50B5" w:rsidRDefault="00AD101F" w:rsidP="00AD101F">
      <w:pPr>
        <w:spacing w:line="240" w:lineRule="auto"/>
        <w:jc w:val="both"/>
        <w:rPr>
          <w:rFonts w:asciiTheme="minorHAnsi" w:hAnsiTheme="minorHAnsi" w:cstheme="minorHAnsi"/>
        </w:rPr>
      </w:pPr>
      <w:r w:rsidRPr="00AD101F">
        <w:rPr>
          <w:rFonts w:asciiTheme="minorHAnsi" w:hAnsiTheme="minorHAnsi" w:cstheme="minorHAnsi"/>
        </w:rPr>
        <w:t>Ad c) Z tego co ogólnie wiadomo pasmo 3G jest wyłączane przez operatorów.</w:t>
      </w:r>
    </w:p>
    <w:p w14:paraId="6C010BB1" w14:textId="77777777" w:rsidR="00AD101F" w:rsidRPr="00720DB2" w:rsidRDefault="00AD101F" w:rsidP="00AD101F">
      <w:pPr>
        <w:spacing w:line="240" w:lineRule="auto"/>
        <w:jc w:val="both"/>
        <w:rPr>
          <w:rFonts w:asciiTheme="minorHAnsi" w:hAnsiTheme="minorHAnsi" w:cstheme="minorHAnsi"/>
        </w:rPr>
      </w:pPr>
    </w:p>
    <w:p w14:paraId="3DB5277C"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b/>
          <w:bCs/>
        </w:rPr>
        <w:t>288.</w:t>
      </w:r>
      <w:r w:rsidRPr="00720DB2">
        <w:rPr>
          <w:rFonts w:asciiTheme="minorHAnsi" w:hAnsiTheme="minorHAnsi" w:cstheme="minorHAnsi"/>
        </w:rPr>
        <w:t xml:space="preserve"> Zamawiający w tabeli </w:t>
      </w:r>
      <w:r w:rsidRPr="00720DB2">
        <w:rPr>
          <w:rFonts w:asciiTheme="minorHAnsi" w:hAnsiTheme="minorHAnsi" w:cstheme="minorHAnsi"/>
          <w:i/>
          <w:iCs/>
        </w:rPr>
        <w:t>Specyfikacja techniczna - aparat do rezonansu magnetycznego - typ 2</w:t>
      </w:r>
      <w:r w:rsidRPr="00720DB2">
        <w:rPr>
          <w:rFonts w:asciiTheme="minorHAnsi" w:hAnsiTheme="minorHAnsi" w:cstheme="minorHAnsi"/>
        </w:rPr>
        <w:t xml:space="preserve"> zawarł wymagania, które uniemożliwiają naszej firmie złożenie oferty w niniejszym postępowaniu przetargowym:</w:t>
      </w:r>
    </w:p>
    <w:p w14:paraId="69B883DB"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Czy w celu umożliwienia naszej firmie złożenie oferty Zamawiający: </w:t>
      </w:r>
    </w:p>
    <w:p w14:paraId="66A75128"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zmodyfikuje brzmienie punktu 9.:</w:t>
      </w:r>
    </w:p>
    <w:p w14:paraId="3BE15B40"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161142A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F76796B" w14:textId="77777777" w:rsidR="004152C8" w:rsidRPr="00720DB2" w:rsidRDefault="004152C8" w:rsidP="00720DB2">
            <w:pPr>
              <w:spacing w:line="240" w:lineRule="auto"/>
              <w:ind w:left="65"/>
              <w:jc w:val="both"/>
              <w:rPr>
                <w:rFonts w:asciiTheme="minorHAnsi" w:hAnsiTheme="minorHAnsi" w:cstheme="minorHAnsi"/>
                <w:b/>
                <w:color w:val="000000"/>
                <w14:ligatures w14:val="standardContextual"/>
              </w:rPr>
            </w:pPr>
            <w:r w:rsidRPr="00720DB2">
              <w:rPr>
                <w:rFonts w:asciiTheme="minorHAnsi" w:hAnsiTheme="minorHAnsi" w:cstheme="minorHAnsi"/>
                <w:b/>
                <w14:ligatures w14:val="standardContextual"/>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F1CEF8A" w14:textId="77777777" w:rsidR="004152C8" w:rsidRPr="00720DB2" w:rsidRDefault="004152C8" w:rsidP="00720DB2">
            <w:pPr>
              <w:spacing w:line="240" w:lineRule="auto"/>
              <w:ind w:left="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41E49A9" w14:textId="77777777" w:rsidR="004152C8" w:rsidRPr="00720DB2" w:rsidRDefault="004152C8" w:rsidP="00720DB2">
            <w:pPr>
              <w:spacing w:line="240" w:lineRule="auto"/>
              <w:ind w:left="14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 xml:space="preserve">Oferowane parametry </w:t>
            </w:r>
            <w:r w:rsidRPr="00720DB2">
              <w:rPr>
                <w:rFonts w:asciiTheme="minorHAnsi" w:hAnsiTheme="minorHAnsi" w:cstheme="minorHAnsi"/>
                <w:b/>
                <w:color w:val="FF0000"/>
                <w14:ligatures w14:val="standardContextual"/>
              </w:rPr>
              <w:t>*</w:t>
            </w:r>
            <w:r w:rsidRPr="00720DB2">
              <w:rPr>
                <w:rFonts w:asciiTheme="minorHAnsi" w:hAnsiTheme="minorHAnsi" w:cstheme="minorHAnsi"/>
                <w:b/>
                <w14:ligatures w14:val="standardContextual"/>
              </w:rPr>
              <w:t xml:space="preserve"> (należy wpisać TAK lub jeżeli dotyczy podać wartość, zakres oferowanych parametrów, opisać</w:t>
            </w:r>
            <w:r w:rsidRPr="00720DB2">
              <w:rPr>
                <w:rFonts w:asciiTheme="minorHAnsi" w:hAnsiTheme="minorHAnsi" w:cstheme="minorHAnsi"/>
                <w:b/>
                <w:color w:val="FF0000"/>
                <w14:ligatures w14:val="standardContextual"/>
              </w:rPr>
              <w:t>**</w:t>
            </w:r>
            <w:r w:rsidRPr="00720DB2">
              <w:rPr>
                <w:rFonts w:asciiTheme="minorHAnsi" w:hAnsiTheme="minorHAnsi" w:cstheme="minorHAnsi"/>
                <w:b/>
                <w14:ligatures w14:val="standardContextual"/>
              </w:rPr>
              <w:t>)</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8FCD200" w14:textId="77777777" w:rsidR="004152C8" w:rsidRPr="00720DB2" w:rsidRDefault="004152C8" w:rsidP="00720DB2">
            <w:pPr>
              <w:spacing w:line="240" w:lineRule="auto"/>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PUNKTACJA</w:t>
            </w:r>
          </w:p>
        </w:tc>
      </w:tr>
      <w:tr w:rsidR="004152C8" w:rsidRPr="00720DB2" w14:paraId="5E6E3D89"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2F362BC7" w14:textId="77777777" w:rsidR="004152C8" w:rsidRPr="00720DB2" w:rsidRDefault="004152C8" w:rsidP="00720DB2">
            <w:pPr>
              <w:spacing w:line="240" w:lineRule="auto"/>
              <w:ind w:left="201"/>
              <w:jc w:val="both"/>
              <w:rPr>
                <w:rFonts w:asciiTheme="minorHAnsi" w:hAnsiTheme="minorHAnsi" w:cstheme="minorHAnsi"/>
                <w:kern w:val="2"/>
                <w14:ligatures w14:val="standardContextual"/>
              </w:rPr>
            </w:pPr>
            <w:r w:rsidRPr="00720DB2">
              <w:rPr>
                <w:rFonts w:asciiTheme="minorHAnsi" w:hAnsiTheme="minorHAnsi" w:cstheme="minorHAnsi"/>
                <w14:ligatures w14:val="standardContextual"/>
              </w:rPr>
              <w:t>9</w:t>
            </w:r>
          </w:p>
        </w:tc>
        <w:tc>
          <w:tcPr>
            <w:tcW w:w="2642" w:type="pct"/>
            <w:tcBorders>
              <w:top w:val="single" w:sz="2" w:space="0" w:color="000000"/>
              <w:left w:val="single" w:sz="2" w:space="0" w:color="000000"/>
              <w:bottom w:val="single" w:sz="2" w:space="0" w:color="000000"/>
              <w:right w:val="single" w:sz="2" w:space="0" w:color="000000"/>
            </w:tcBorders>
            <w:hideMark/>
          </w:tcPr>
          <w:p w14:paraId="4C3A2C7C" w14:textId="77777777" w:rsidR="004152C8" w:rsidRPr="00720DB2" w:rsidRDefault="004152C8" w:rsidP="00720DB2">
            <w:pPr>
              <w:spacing w:line="240" w:lineRule="auto"/>
              <w:ind w:left="65"/>
              <w:jc w:val="both"/>
              <w:rPr>
                <w:rFonts w:asciiTheme="minorHAnsi" w:hAnsiTheme="minorHAnsi" w:cstheme="minorHAnsi"/>
                <w14:ligatures w14:val="standardContextual"/>
              </w:rPr>
            </w:pPr>
            <w:r w:rsidRPr="00720DB2">
              <w:rPr>
                <w:rFonts w:asciiTheme="minorHAnsi" w:hAnsiTheme="minorHAnsi" w:cstheme="minorHAnsi"/>
                <w14:ligatures w14:val="standardContextual"/>
              </w:rPr>
              <w:t xml:space="preserve">Magnes wraz z obudową długości nie większej niż </w:t>
            </w:r>
            <w:r w:rsidRPr="00720DB2">
              <w:rPr>
                <w:rFonts w:asciiTheme="minorHAnsi" w:hAnsiTheme="minorHAnsi" w:cstheme="minorHAnsi"/>
                <w:color w:val="0070C0"/>
                <w14:ligatures w14:val="standardContextual"/>
              </w:rPr>
              <w:t>210</w:t>
            </w:r>
            <w:r w:rsidRPr="00720DB2">
              <w:rPr>
                <w:rFonts w:asciiTheme="minorHAnsi" w:hAnsiTheme="minorHAnsi" w:cstheme="minorHAnsi"/>
                <w14:ligatures w14:val="standardContextual"/>
              </w:rPr>
              <w:t xml:space="preserve"> cm</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6EC97DEA" w14:textId="77777777" w:rsidR="004152C8" w:rsidRPr="00720DB2" w:rsidRDefault="004152C8" w:rsidP="00720DB2">
            <w:pPr>
              <w:spacing w:line="240" w:lineRule="auto"/>
              <w:ind w:left="89"/>
              <w:jc w:val="both"/>
              <w:rPr>
                <w:rFonts w:asciiTheme="minorHAnsi" w:hAnsiTheme="minorHAnsi" w:cstheme="minorHAnsi"/>
                <w14:ligatures w14:val="standardContextual"/>
              </w:rPr>
            </w:pPr>
          </w:p>
          <w:p w14:paraId="42F0774A" w14:textId="77777777" w:rsidR="004152C8" w:rsidRPr="00720DB2" w:rsidRDefault="004152C8" w:rsidP="00720DB2">
            <w:pPr>
              <w:spacing w:line="240" w:lineRule="auto"/>
              <w:ind w:left="46"/>
              <w:jc w:val="both"/>
              <w:rPr>
                <w:rFonts w:asciiTheme="minorHAnsi" w:hAnsiTheme="minorHAnsi" w:cstheme="minorHAnsi"/>
                <w14:ligatures w14:val="standardContextual"/>
              </w:rPr>
            </w:pPr>
          </w:p>
        </w:tc>
        <w:tc>
          <w:tcPr>
            <w:tcW w:w="971" w:type="pct"/>
            <w:tcBorders>
              <w:top w:val="single" w:sz="2" w:space="0" w:color="000000"/>
              <w:left w:val="single" w:sz="2" w:space="0" w:color="000000"/>
              <w:bottom w:val="single" w:sz="2" w:space="0" w:color="000000"/>
              <w:right w:val="single" w:sz="2" w:space="0" w:color="000000"/>
            </w:tcBorders>
          </w:tcPr>
          <w:p w14:paraId="1E1D2056" w14:textId="77777777" w:rsidR="004152C8" w:rsidRPr="00720DB2" w:rsidRDefault="004152C8" w:rsidP="00720DB2">
            <w:pPr>
              <w:spacing w:line="240" w:lineRule="auto"/>
              <w:ind w:left="72"/>
              <w:jc w:val="both"/>
              <w:rPr>
                <w:rFonts w:asciiTheme="minorHAnsi" w:hAnsiTheme="minorHAnsi" w:cstheme="minorHAnsi"/>
                <w14:ligatures w14:val="standardContextual"/>
              </w:rPr>
            </w:pPr>
            <w:r w:rsidRPr="00720DB2">
              <w:rPr>
                <w:rFonts w:asciiTheme="minorHAnsi" w:hAnsiTheme="minorHAnsi" w:cstheme="minorHAnsi"/>
                <w14:ligatures w14:val="standardContextual"/>
              </w:rPr>
              <w:t>Bez punktacji</w:t>
            </w:r>
          </w:p>
        </w:tc>
      </w:tr>
    </w:tbl>
    <w:p w14:paraId="463B96BF"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Różnica 10cm jest niewielka i nie wpłynie na możliwości użytkowe lub/i diagnostyczne. Brak pozytywnej odpowiedzi na to pytanie uniemożliwi naszej firmie złożenie ważnej i konkurencyjnej oferty.</w:t>
      </w:r>
    </w:p>
    <w:p w14:paraId="7712FF64" w14:textId="05D62548" w:rsidR="004152C8" w:rsidRPr="00AD101F" w:rsidRDefault="00AD101F" w:rsidP="00720DB2">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364E29F1" w14:textId="3A87F4BB" w:rsidR="00AD101F" w:rsidRPr="00720DB2"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2EDC8FA6"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zmodyfikuje brzmienie punktu 20.:</w:t>
      </w:r>
    </w:p>
    <w:p w14:paraId="5E7F9192"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lastRenderedPageBreak/>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1DDC3EB1"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F0065B4" w14:textId="77777777" w:rsidR="004152C8" w:rsidRPr="00720DB2" w:rsidRDefault="004152C8" w:rsidP="00720DB2">
            <w:pPr>
              <w:spacing w:line="240" w:lineRule="auto"/>
              <w:ind w:left="65"/>
              <w:jc w:val="both"/>
              <w:rPr>
                <w:rFonts w:asciiTheme="minorHAnsi" w:hAnsiTheme="minorHAnsi" w:cstheme="minorHAnsi"/>
                <w:b/>
                <w:color w:val="000000"/>
                <w14:ligatures w14:val="standardContextual"/>
              </w:rPr>
            </w:pPr>
            <w:r w:rsidRPr="00720DB2">
              <w:rPr>
                <w:rFonts w:asciiTheme="minorHAnsi" w:hAnsiTheme="minorHAnsi" w:cstheme="minorHAnsi"/>
                <w:b/>
                <w14:ligatures w14:val="standardContextual"/>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D4A9829" w14:textId="77777777" w:rsidR="004152C8" w:rsidRPr="00720DB2" w:rsidRDefault="004152C8" w:rsidP="00720DB2">
            <w:pPr>
              <w:spacing w:line="240" w:lineRule="auto"/>
              <w:ind w:left="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1BC3AB5" w14:textId="77777777" w:rsidR="004152C8" w:rsidRPr="00720DB2" w:rsidRDefault="004152C8" w:rsidP="00720DB2">
            <w:pPr>
              <w:spacing w:line="240" w:lineRule="auto"/>
              <w:ind w:left="14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D24F51D" w14:textId="77777777" w:rsidR="004152C8" w:rsidRPr="00720DB2" w:rsidRDefault="004152C8" w:rsidP="00720DB2">
            <w:pPr>
              <w:spacing w:line="240" w:lineRule="auto"/>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PUNKTACJA</w:t>
            </w:r>
          </w:p>
        </w:tc>
      </w:tr>
      <w:tr w:rsidR="004152C8" w:rsidRPr="00720DB2" w14:paraId="37837BC1"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255DC805" w14:textId="77777777" w:rsidR="004152C8" w:rsidRPr="00720DB2" w:rsidRDefault="004152C8" w:rsidP="00720DB2">
            <w:pPr>
              <w:spacing w:line="240" w:lineRule="auto"/>
              <w:ind w:left="201"/>
              <w:jc w:val="both"/>
              <w:rPr>
                <w:rFonts w:asciiTheme="minorHAnsi" w:hAnsiTheme="minorHAnsi" w:cstheme="minorHAnsi"/>
                <w:kern w:val="2"/>
                <w14:ligatures w14:val="standardContextual"/>
              </w:rPr>
            </w:pPr>
            <w:r w:rsidRPr="00720DB2">
              <w:rPr>
                <w:rFonts w:asciiTheme="minorHAnsi" w:hAnsiTheme="minorHAnsi" w:cstheme="minorHAnsi"/>
                <w14:ligatures w14:val="standardContextual"/>
              </w:rPr>
              <w:t>20</w:t>
            </w:r>
          </w:p>
        </w:tc>
        <w:tc>
          <w:tcPr>
            <w:tcW w:w="2642" w:type="pct"/>
            <w:tcBorders>
              <w:top w:val="single" w:sz="2" w:space="0" w:color="000000"/>
              <w:left w:val="single" w:sz="2" w:space="0" w:color="000000"/>
              <w:bottom w:val="single" w:sz="2" w:space="0" w:color="000000"/>
              <w:right w:val="single" w:sz="2" w:space="0" w:color="000000"/>
            </w:tcBorders>
            <w:hideMark/>
          </w:tcPr>
          <w:p w14:paraId="19CF38BE" w14:textId="77777777" w:rsidR="004152C8" w:rsidRPr="00720DB2" w:rsidRDefault="004152C8" w:rsidP="00720DB2">
            <w:pPr>
              <w:spacing w:line="240" w:lineRule="auto"/>
              <w:ind w:left="65"/>
              <w:jc w:val="both"/>
              <w:rPr>
                <w:rFonts w:asciiTheme="minorHAnsi" w:hAnsiTheme="minorHAnsi" w:cstheme="minorHAnsi"/>
                <w14:ligatures w14:val="standardContextual"/>
              </w:rPr>
            </w:pPr>
            <w:r w:rsidRPr="00720DB2">
              <w:rPr>
                <w:rFonts w:asciiTheme="minorHAnsi" w:hAnsiTheme="minorHAnsi" w:cstheme="minorHAnsi"/>
              </w:rPr>
              <w:t xml:space="preserve">Liczba równoległych kanałów odbiorczych odbiornika RF ≥ </w:t>
            </w:r>
            <w:r w:rsidRPr="00720DB2">
              <w:rPr>
                <w:rFonts w:asciiTheme="minorHAnsi" w:hAnsiTheme="minorHAnsi" w:cstheme="minorHAnsi"/>
                <w:color w:val="0070C0"/>
              </w:rPr>
              <w:t>97</w:t>
            </w:r>
            <w:r w:rsidRPr="00720DB2">
              <w:rPr>
                <w:rFonts w:asciiTheme="minorHAnsi" w:hAnsiTheme="minorHAnsi" w:cstheme="minorHAnsi"/>
              </w:rPr>
              <w:t xml:space="preserve"> lub system w pełni cyfrowy (bez limitu kanałów odbiorczych)</w:t>
            </w:r>
          </w:p>
        </w:tc>
        <w:tc>
          <w:tcPr>
            <w:tcW w:w="1100" w:type="pct"/>
            <w:tcBorders>
              <w:top w:val="single" w:sz="2" w:space="0" w:color="000000"/>
              <w:left w:val="single" w:sz="2" w:space="0" w:color="000000"/>
              <w:bottom w:val="single" w:sz="2" w:space="0" w:color="000000"/>
              <w:right w:val="single" w:sz="2" w:space="0" w:color="000000"/>
            </w:tcBorders>
            <w:vAlign w:val="center"/>
          </w:tcPr>
          <w:p w14:paraId="3DC08B18" w14:textId="77777777" w:rsidR="004152C8" w:rsidRPr="00720DB2" w:rsidRDefault="004152C8" w:rsidP="00720DB2">
            <w:pPr>
              <w:spacing w:line="240" w:lineRule="auto"/>
              <w:ind w:left="89"/>
              <w:jc w:val="both"/>
              <w:rPr>
                <w:rFonts w:asciiTheme="minorHAnsi" w:hAnsiTheme="minorHAnsi" w:cstheme="minorHAnsi"/>
                <w14:ligatures w14:val="standardContextual"/>
              </w:rPr>
            </w:pPr>
          </w:p>
        </w:tc>
        <w:tc>
          <w:tcPr>
            <w:tcW w:w="971" w:type="pct"/>
            <w:tcBorders>
              <w:top w:val="single" w:sz="2" w:space="0" w:color="000000"/>
              <w:left w:val="single" w:sz="2" w:space="0" w:color="000000"/>
              <w:bottom w:val="single" w:sz="2" w:space="0" w:color="000000"/>
              <w:right w:val="single" w:sz="2" w:space="0" w:color="000000"/>
            </w:tcBorders>
            <w:hideMark/>
          </w:tcPr>
          <w:p w14:paraId="1EA4E8CB" w14:textId="77777777" w:rsidR="004152C8" w:rsidRPr="00720DB2" w:rsidRDefault="004152C8" w:rsidP="00720DB2">
            <w:pPr>
              <w:spacing w:line="240" w:lineRule="auto"/>
              <w:ind w:left="72"/>
              <w:jc w:val="both"/>
              <w:rPr>
                <w:rFonts w:asciiTheme="minorHAnsi" w:hAnsiTheme="minorHAnsi" w:cstheme="minorHAnsi"/>
                <w14:ligatures w14:val="standardContextual"/>
              </w:rPr>
            </w:pPr>
            <w:r w:rsidRPr="00720DB2">
              <w:rPr>
                <w:rFonts w:asciiTheme="minorHAnsi" w:hAnsiTheme="minorHAnsi" w:cstheme="minorHAnsi"/>
                <w14:ligatures w14:val="standardContextual"/>
              </w:rPr>
              <w:t>Bez punktacji</w:t>
            </w:r>
          </w:p>
        </w:tc>
      </w:tr>
    </w:tbl>
    <w:p w14:paraId="4A2F63F1"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Proponowana zmiana do 97 kanałów jest niewielka i nie wpłynie na możliwości użytkowe lub/i diagnostyczne, tym bardziej, że maksymalna liczba elementów odbiorczych cewek diagnostycznych (nazywanych przez Zamawiającego kanałami cewek) wymienionych w punktach 29-43 wynosi co najwyżej 50 (patrz pkt 35). Brak pozytywnej odpowiedzi na to pytanie uniemożliwi naszej firmie złożenie ważnej i konkurencyjnej oferty.</w:t>
      </w:r>
    </w:p>
    <w:p w14:paraId="3EBD3B2B" w14:textId="77777777" w:rsidR="00AD101F" w:rsidRPr="00AD101F" w:rsidRDefault="00AD101F" w:rsidP="00AD101F">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171A03AC" w14:textId="77CFF5B6" w:rsidR="004152C8"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2658FC54" w14:textId="77777777" w:rsidR="00D74F8C" w:rsidRPr="00720DB2" w:rsidRDefault="00D74F8C" w:rsidP="00720DB2">
      <w:pPr>
        <w:spacing w:line="240" w:lineRule="auto"/>
        <w:jc w:val="both"/>
        <w:rPr>
          <w:rFonts w:asciiTheme="minorHAnsi" w:hAnsiTheme="minorHAnsi" w:cstheme="minorHAnsi"/>
        </w:rPr>
      </w:pPr>
    </w:p>
    <w:p w14:paraId="5C0B9F45" w14:textId="77777777" w:rsidR="004152C8" w:rsidRPr="00720DB2" w:rsidRDefault="004152C8" w:rsidP="00D74F8C">
      <w:pPr>
        <w:pStyle w:val="Akapitzlist"/>
        <w:numPr>
          <w:ilvl w:val="0"/>
          <w:numId w:val="23"/>
        </w:numPr>
        <w:jc w:val="both"/>
        <w:rPr>
          <w:rFonts w:asciiTheme="minorHAnsi" w:hAnsiTheme="minorHAnsi" w:cstheme="minorHAnsi"/>
          <w:sz w:val="22"/>
          <w:szCs w:val="22"/>
        </w:rPr>
      </w:pPr>
      <w:r w:rsidRPr="00720DB2">
        <w:rPr>
          <w:rFonts w:asciiTheme="minorHAnsi" w:hAnsiTheme="minorHAnsi" w:cstheme="minorHAnsi"/>
          <w:sz w:val="22"/>
          <w:szCs w:val="22"/>
        </w:rPr>
        <w:t>zmodyfikuje brzmienie punktu 29.:</w:t>
      </w:r>
    </w:p>
    <w:p w14:paraId="44EA0656"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3B056DC5"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101FD23" w14:textId="77777777" w:rsidR="004152C8" w:rsidRPr="00720DB2" w:rsidRDefault="004152C8" w:rsidP="00720DB2">
            <w:pPr>
              <w:spacing w:line="240" w:lineRule="auto"/>
              <w:ind w:left="65"/>
              <w:jc w:val="both"/>
              <w:rPr>
                <w:rFonts w:asciiTheme="minorHAnsi" w:hAnsiTheme="minorHAnsi" w:cstheme="minorHAnsi"/>
                <w:b/>
                <w:color w:val="000000"/>
                <w14:ligatures w14:val="standardContextual"/>
              </w:rPr>
            </w:pPr>
            <w:r w:rsidRPr="00720DB2">
              <w:rPr>
                <w:rFonts w:asciiTheme="minorHAnsi" w:hAnsiTheme="minorHAnsi" w:cstheme="minorHAnsi"/>
                <w:b/>
                <w14:ligatures w14:val="standardContextual"/>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4591723" w14:textId="77777777" w:rsidR="004152C8" w:rsidRPr="00720DB2" w:rsidRDefault="004152C8" w:rsidP="00720DB2">
            <w:pPr>
              <w:spacing w:line="240" w:lineRule="auto"/>
              <w:ind w:left="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8D95104" w14:textId="77777777" w:rsidR="004152C8" w:rsidRPr="00720DB2" w:rsidRDefault="004152C8" w:rsidP="00720DB2">
            <w:pPr>
              <w:spacing w:line="240" w:lineRule="auto"/>
              <w:ind w:left="14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405BBE1" w14:textId="77777777" w:rsidR="004152C8" w:rsidRPr="00720DB2" w:rsidRDefault="004152C8" w:rsidP="00720DB2">
            <w:pPr>
              <w:spacing w:line="240" w:lineRule="auto"/>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PUNKTACJA</w:t>
            </w:r>
          </w:p>
        </w:tc>
      </w:tr>
      <w:tr w:rsidR="004152C8" w:rsidRPr="00720DB2" w14:paraId="0837F474"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5A50FFE6" w14:textId="77777777" w:rsidR="004152C8" w:rsidRPr="00720DB2" w:rsidRDefault="004152C8" w:rsidP="00720DB2">
            <w:pPr>
              <w:spacing w:line="240" w:lineRule="auto"/>
              <w:ind w:left="201"/>
              <w:jc w:val="both"/>
              <w:rPr>
                <w:rFonts w:asciiTheme="minorHAnsi" w:hAnsiTheme="minorHAnsi" w:cstheme="minorHAnsi"/>
                <w:kern w:val="2"/>
                <w14:ligatures w14:val="standardContextual"/>
              </w:rPr>
            </w:pPr>
            <w:r w:rsidRPr="00720DB2">
              <w:rPr>
                <w:rFonts w:asciiTheme="minorHAnsi" w:hAnsiTheme="minorHAnsi" w:cstheme="minorHAnsi"/>
                <w14:ligatures w14:val="standardContextual"/>
              </w:rPr>
              <w:t>29</w:t>
            </w:r>
          </w:p>
        </w:tc>
        <w:tc>
          <w:tcPr>
            <w:tcW w:w="2642" w:type="pct"/>
            <w:tcBorders>
              <w:top w:val="single" w:sz="2" w:space="0" w:color="000000"/>
              <w:left w:val="single" w:sz="2" w:space="0" w:color="000000"/>
              <w:bottom w:val="single" w:sz="2" w:space="0" w:color="000000"/>
              <w:right w:val="single" w:sz="2" w:space="0" w:color="000000"/>
            </w:tcBorders>
            <w:hideMark/>
          </w:tcPr>
          <w:p w14:paraId="7075F285" w14:textId="77777777" w:rsidR="004152C8" w:rsidRPr="00720DB2" w:rsidRDefault="004152C8" w:rsidP="00720DB2">
            <w:pPr>
              <w:spacing w:line="240" w:lineRule="auto"/>
              <w:ind w:left="65"/>
              <w:jc w:val="both"/>
              <w:rPr>
                <w:rFonts w:asciiTheme="minorHAnsi" w:hAnsiTheme="minorHAnsi" w:cstheme="minorHAnsi"/>
                <w14:ligatures w14:val="standardContextual"/>
              </w:rPr>
            </w:pPr>
            <w:r w:rsidRPr="00720DB2">
              <w:rPr>
                <w:rFonts w:asciiTheme="minorHAnsi" w:hAnsiTheme="minorHAnsi" w:cstheme="minorHAnsi"/>
              </w:rPr>
              <w:t xml:space="preserve">Wielokanałowa cewka (minimum 30 kanałów odbiorczych) do badania głowy </w:t>
            </w:r>
            <w:r w:rsidRPr="00720DB2">
              <w:rPr>
                <w:rFonts w:asciiTheme="minorHAnsi" w:hAnsiTheme="minorHAnsi" w:cstheme="minorHAnsi"/>
                <w:strike/>
                <w:color w:val="0070C0"/>
              </w:rPr>
              <w:t>i szyi</w:t>
            </w:r>
            <w:r w:rsidRPr="00720DB2">
              <w:rPr>
                <w:rFonts w:asciiTheme="minorHAnsi" w:hAnsiTheme="minorHAnsi" w:cstheme="minorHAnsi"/>
                <w:color w:val="0070C0"/>
              </w:rPr>
              <w:t xml:space="preserve"> </w:t>
            </w:r>
            <w:r w:rsidRPr="00720DB2">
              <w:rPr>
                <w:rFonts w:asciiTheme="minorHAnsi" w:hAnsiTheme="minorHAnsi" w:cstheme="minorHAnsi"/>
              </w:rPr>
              <w:t>(</w:t>
            </w:r>
            <w:proofErr w:type="spellStart"/>
            <w:r w:rsidRPr="00720DB2">
              <w:rPr>
                <w:rFonts w:asciiTheme="minorHAnsi" w:hAnsiTheme="minorHAnsi" w:cstheme="minorHAnsi"/>
              </w:rPr>
              <w:t>neuro-vascular</w:t>
            </w:r>
            <w:proofErr w:type="spellEnd"/>
            <w:r w:rsidRPr="00720DB2">
              <w:rPr>
                <w:rFonts w:asciiTheme="minorHAnsi" w:hAnsiTheme="minorHAnsi" w:cstheme="minorHAnsi"/>
              </w:rPr>
              <w:t xml:space="preserve">) umożliwiająca stosowanie w obrębie całego badanego obiektu akwizycji równoległych (typu SENSE, </w:t>
            </w:r>
            <w:proofErr w:type="spellStart"/>
            <w:r w:rsidRPr="00720DB2">
              <w:rPr>
                <w:rFonts w:asciiTheme="minorHAnsi" w:hAnsiTheme="minorHAnsi" w:cstheme="minorHAnsi"/>
              </w:rPr>
              <w:t>iPAT</w:t>
            </w:r>
            <w:proofErr w:type="spellEnd"/>
            <w:r w:rsidRPr="00720DB2">
              <w:rPr>
                <w:rFonts w:asciiTheme="minorHAnsi" w:hAnsiTheme="minorHAnsi" w:cstheme="minorHAnsi"/>
              </w:rPr>
              <w:t>, ASSET lub zgodnie z nomenklaturą producenta). Cewka może stanowić element cewek opisanych w innych punktach lub jej pokrycie i parametry techniczne mogą być spełnione poprzez cewki opisane w innych punktach</w:t>
            </w:r>
          </w:p>
        </w:tc>
        <w:tc>
          <w:tcPr>
            <w:tcW w:w="1100" w:type="pct"/>
            <w:tcBorders>
              <w:top w:val="single" w:sz="2" w:space="0" w:color="000000"/>
              <w:left w:val="single" w:sz="2" w:space="0" w:color="000000"/>
              <w:bottom w:val="single" w:sz="2" w:space="0" w:color="000000"/>
              <w:right w:val="single" w:sz="2" w:space="0" w:color="000000"/>
            </w:tcBorders>
            <w:vAlign w:val="center"/>
          </w:tcPr>
          <w:p w14:paraId="77E5BB98" w14:textId="77777777" w:rsidR="004152C8" w:rsidRPr="00720DB2" w:rsidRDefault="004152C8" w:rsidP="00720DB2">
            <w:pPr>
              <w:spacing w:line="240" w:lineRule="auto"/>
              <w:ind w:left="89"/>
              <w:jc w:val="both"/>
              <w:rPr>
                <w:rFonts w:asciiTheme="minorHAnsi" w:hAnsiTheme="minorHAnsi" w:cstheme="minorHAnsi"/>
                <w14:ligatures w14:val="standardContextual"/>
              </w:rPr>
            </w:pPr>
          </w:p>
        </w:tc>
        <w:tc>
          <w:tcPr>
            <w:tcW w:w="971" w:type="pct"/>
            <w:tcBorders>
              <w:top w:val="single" w:sz="2" w:space="0" w:color="000000"/>
              <w:left w:val="single" w:sz="2" w:space="0" w:color="000000"/>
              <w:bottom w:val="single" w:sz="2" w:space="0" w:color="000000"/>
              <w:right w:val="single" w:sz="2" w:space="0" w:color="000000"/>
            </w:tcBorders>
            <w:hideMark/>
          </w:tcPr>
          <w:p w14:paraId="435AA9FC" w14:textId="77777777" w:rsidR="004152C8" w:rsidRPr="00720DB2" w:rsidRDefault="004152C8" w:rsidP="00720DB2">
            <w:pPr>
              <w:spacing w:line="240" w:lineRule="auto"/>
              <w:ind w:left="72"/>
              <w:jc w:val="both"/>
              <w:rPr>
                <w:rFonts w:asciiTheme="minorHAnsi" w:hAnsiTheme="minorHAnsi" w:cstheme="minorHAnsi"/>
                <w14:ligatures w14:val="standardContextual"/>
              </w:rPr>
            </w:pPr>
            <w:r w:rsidRPr="00720DB2">
              <w:rPr>
                <w:rFonts w:asciiTheme="minorHAnsi" w:hAnsiTheme="minorHAnsi" w:cstheme="minorHAnsi"/>
                <w14:ligatures w14:val="standardContextual"/>
              </w:rPr>
              <w:t>Bez punktacji</w:t>
            </w:r>
          </w:p>
        </w:tc>
      </w:tr>
    </w:tbl>
    <w:p w14:paraId="65A9B9B0"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alternatywnie:</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2F99F70E"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B4593F1" w14:textId="77777777" w:rsidR="004152C8" w:rsidRPr="00720DB2" w:rsidRDefault="004152C8" w:rsidP="00720DB2">
            <w:pPr>
              <w:spacing w:line="240" w:lineRule="auto"/>
              <w:ind w:left="65"/>
              <w:jc w:val="both"/>
              <w:rPr>
                <w:rFonts w:asciiTheme="minorHAnsi" w:hAnsiTheme="minorHAnsi" w:cstheme="minorHAnsi"/>
                <w:b/>
                <w:color w:val="000000"/>
                <w14:ligatures w14:val="standardContextual"/>
              </w:rPr>
            </w:pPr>
            <w:r w:rsidRPr="00720DB2">
              <w:rPr>
                <w:rFonts w:asciiTheme="minorHAnsi" w:hAnsiTheme="minorHAnsi" w:cstheme="minorHAnsi"/>
                <w:b/>
                <w14:ligatures w14:val="standardContextual"/>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74959D1" w14:textId="77777777" w:rsidR="004152C8" w:rsidRPr="00720DB2" w:rsidRDefault="004152C8" w:rsidP="00720DB2">
            <w:pPr>
              <w:spacing w:line="240" w:lineRule="auto"/>
              <w:ind w:left="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4079BE3" w14:textId="77777777" w:rsidR="004152C8" w:rsidRPr="00720DB2" w:rsidRDefault="004152C8" w:rsidP="00720DB2">
            <w:pPr>
              <w:spacing w:line="240" w:lineRule="auto"/>
              <w:ind w:left="147"/>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2F44222" w14:textId="77777777" w:rsidR="004152C8" w:rsidRPr="00720DB2" w:rsidRDefault="004152C8" w:rsidP="00720DB2">
            <w:pPr>
              <w:spacing w:line="240" w:lineRule="auto"/>
              <w:jc w:val="both"/>
              <w:rPr>
                <w:rFonts w:asciiTheme="minorHAnsi" w:hAnsiTheme="minorHAnsi" w:cstheme="minorHAnsi"/>
                <w:b/>
                <w14:ligatures w14:val="standardContextual"/>
              </w:rPr>
            </w:pPr>
            <w:r w:rsidRPr="00720DB2">
              <w:rPr>
                <w:rFonts w:asciiTheme="minorHAnsi" w:hAnsiTheme="minorHAnsi" w:cstheme="minorHAnsi"/>
                <w:b/>
                <w14:ligatures w14:val="standardContextual"/>
              </w:rPr>
              <w:t>PUNKTACJA</w:t>
            </w:r>
          </w:p>
        </w:tc>
      </w:tr>
      <w:tr w:rsidR="004152C8" w:rsidRPr="00720DB2" w14:paraId="748C5FAB"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40A7B2B8" w14:textId="77777777" w:rsidR="004152C8" w:rsidRPr="00720DB2" w:rsidRDefault="004152C8" w:rsidP="00720DB2">
            <w:pPr>
              <w:spacing w:line="240" w:lineRule="auto"/>
              <w:ind w:left="201"/>
              <w:jc w:val="both"/>
              <w:rPr>
                <w:rFonts w:asciiTheme="minorHAnsi" w:hAnsiTheme="minorHAnsi" w:cstheme="minorHAnsi"/>
                <w:kern w:val="2"/>
                <w14:ligatures w14:val="standardContextual"/>
              </w:rPr>
            </w:pPr>
            <w:r w:rsidRPr="00720DB2">
              <w:rPr>
                <w:rFonts w:asciiTheme="minorHAnsi" w:hAnsiTheme="minorHAnsi" w:cstheme="minorHAnsi"/>
                <w14:ligatures w14:val="standardContextual"/>
              </w:rPr>
              <w:lastRenderedPageBreak/>
              <w:t>29</w:t>
            </w:r>
          </w:p>
        </w:tc>
        <w:tc>
          <w:tcPr>
            <w:tcW w:w="2642" w:type="pct"/>
            <w:tcBorders>
              <w:top w:val="single" w:sz="2" w:space="0" w:color="000000"/>
              <w:left w:val="single" w:sz="2" w:space="0" w:color="000000"/>
              <w:bottom w:val="single" w:sz="2" w:space="0" w:color="000000"/>
              <w:right w:val="single" w:sz="2" w:space="0" w:color="000000"/>
            </w:tcBorders>
            <w:hideMark/>
          </w:tcPr>
          <w:p w14:paraId="7C80267D" w14:textId="77777777" w:rsidR="004152C8" w:rsidRPr="00720DB2" w:rsidRDefault="004152C8" w:rsidP="00720DB2">
            <w:pPr>
              <w:spacing w:line="240" w:lineRule="auto"/>
              <w:ind w:left="65"/>
              <w:jc w:val="both"/>
              <w:rPr>
                <w:rFonts w:asciiTheme="minorHAnsi" w:hAnsiTheme="minorHAnsi" w:cstheme="minorHAnsi"/>
                <w14:ligatures w14:val="standardContextual"/>
              </w:rPr>
            </w:pPr>
            <w:r w:rsidRPr="00720DB2">
              <w:rPr>
                <w:rFonts w:asciiTheme="minorHAnsi" w:hAnsiTheme="minorHAnsi" w:cstheme="minorHAnsi"/>
              </w:rPr>
              <w:t xml:space="preserve">Wielokanałowa cewka (minimum </w:t>
            </w:r>
            <w:r w:rsidRPr="00720DB2">
              <w:rPr>
                <w:rFonts w:asciiTheme="minorHAnsi" w:hAnsiTheme="minorHAnsi" w:cstheme="minorHAnsi"/>
                <w:color w:val="0070C0"/>
              </w:rPr>
              <w:t>21</w:t>
            </w:r>
            <w:r w:rsidRPr="00720DB2">
              <w:rPr>
                <w:rFonts w:asciiTheme="minorHAnsi" w:hAnsiTheme="minorHAnsi" w:cstheme="minorHAnsi"/>
              </w:rPr>
              <w:t xml:space="preserve"> kanałów odbiorczych) do badania głowy i szyi (</w:t>
            </w:r>
            <w:proofErr w:type="spellStart"/>
            <w:r w:rsidRPr="00720DB2">
              <w:rPr>
                <w:rFonts w:asciiTheme="minorHAnsi" w:hAnsiTheme="minorHAnsi" w:cstheme="minorHAnsi"/>
              </w:rPr>
              <w:t>neuro-vascular</w:t>
            </w:r>
            <w:proofErr w:type="spellEnd"/>
            <w:r w:rsidRPr="00720DB2">
              <w:rPr>
                <w:rFonts w:asciiTheme="minorHAnsi" w:hAnsiTheme="minorHAnsi" w:cstheme="minorHAnsi"/>
              </w:rPr>
              <w:t xml:space="preserve">) umożliwiająca stosowanie w obrębie całego badanego obiektu akwizycji równoległych (typu SENSE, </w:t>
            </w:r>
            <w:proofErr w:type="spellStart"/>
            <w:r w:rsidRPr="00720DB2">
              <w:rPr>
                <w:rFonts w:asciiTheme="minorHAnsi" w:hAnsiTheme="minorHAnsi" w:cstheme="minorHAnsi"/>
              </w:rPr>
              <w:t>iPAT</w:t>
            </w:r>
            <w:proofErr w:type="spellEnd"/>
            <w:r w:rsidRPr="00720DB2">
              <w:rPr>
                <w:rFonts w:asciiTheme="minorHAnsi" w:hAnsiTheme="minorHAnsi" w:cstheme="minorHAnsi"/>
              </w:rPr>
              <w:t>, ASSET lub zgodnie z nomenklaturą producenta). Cewka może stanowić element cewek opisanych w innych punktach lub jej pokrycie i parametry techniczne mogą być spełnione poprzez cewki opisane w innych punktach</w:t>
            </w:r>
          </w:p>
        </w:tc>
        <w:tc>
          <w:tcPr>
            <w:tcW w:w="1100" w:type="pct"/>
            <w:tcBorders>
              <w:top w:val="single" w:sz="2" w:space="0" w:color="000000"/>
              <w:left w:val="single" w:sz="2" w:space="0" w:color="000000"/>
              <w:bottom w:val="single" w:sz="2" w:space="0" w:color="000000"/>
              <w:right w:val="single" w:sz="2" w:space="0" w:color="000000"/>
            </w:tcBorders>
            <w:vAlign w:val="center"/>
          </w:tcPr>
          <w:p w14:paraId="5B518DF5" w14:textId="77777777" w:rsidR="004152C8" w:rsidRPr="00720DB2" w:rsidRDefault="004152C8" w:rsidP="00720DB2">
            <w:pPr>
              <w:spacing w:line="240" w:lineRule="auto"/>
              <w:ind w:left="89"/>
              <w:jc w:val="both"/>
              <w:rPr>
                <w:rFonts w:asciiTheme="minorHAnsi" w:hAnsiTheme="minorHAnsi" w:cstheme="minorHAnsi"/>
                <w14:ligatures w14:val="standardContextual"/>
              </w:rPr>
            </w:pPr>
          </w:p>
        </w:tc>
        <w:tc>
          <w:tcPr>
            <w:tcW w:w="971" w:type="pct"/>
            <w:tcBorders>
              <w:top w:val="single" w:sz="2" w:space="0" w:color="000000"/>
              <w:left w:val="single" w:sz="2" w:space="0" w:color="000000"/>
              <w:bottom w:val="single" w:sz="2" w:space="0" w:color="000000"/>
              <w:right w:val="single" w:sz="2" w:space="0" w:color="000000"/>
            </w:tcBorders>
            <w:hideMark/>
          </w:tcPr>
          <w:p w14:paraId="62BFD647" w14:textId="77777777" w:rsidR="004152C8" w:rsidRPr="00720DB2" w:rsidRDefault="004152C8" w:rsidP="00720DB2">
            <w:pPr>
              <w:spacing w:line="240" w:lineRule="auto"/>
              <w:ind w:left="72"/>
              <w:jc w:val="both"/>
              <w:rPr>
                <w:rFonts w:asciiTheme="minorHAnsi" w:hAnsiTheme="minorHAnsi" w:cstheme="minorHAnsi"/>
                <w14:ligatures w14:val="standardContextual"/>
              </w:rPr>
            </w:pPr>
            <w:r w:rsidRPr="00720DB2">
              <w:rPr>
                <w:rFonts w:asciiTheme="minorHAnsi" w:hAnsiTheme="minorHAnsi" w:cstheme="minorHAnsi"/>
                <w14:ligatures w14:val="standardContextual"/>
              </w:rPr>
              <w:t>Bez punktacji</w:t>
            </w:r>
          </w:p>
        </w:tc>
      </w:tr>
    </w:tbl>
    <w:p w14:paraId="483F2951"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Proponowana zmiana nie wpłynie na możliwości użytkowe lub/i diagnostyczne. Brak pozytywnej odpowiedzi na to pytanie uniemożliwi naszej firmie złożenie ważnej i konkurencyjnej oferty.</w:t>
      </w:r>
    </w:p>
    <w:p w14:paraId="3A20EE8E" w14:textId="72678E7D" w:rsidR="004152C8" w:rsidRPr="00AD101F" w:rsidRDefault="00AD101F" w:rsidP="00720DB2">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62AEDB82" w14:textId="3BA4437E" w:rsidR="00AD101F"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dokonał modyfikacji zgodnie z brzmieniem pierwszej propozycji podanej w pytaniu.</w:t>
      </w:r>
    </w:p>
    <w:p w14:paraId="423BBE70" w14:textId="77777777" w:rsidR="00AD101F" w:rsidRPr="00720DB2" w:rsidRDefault="00AD101F" w:rsidP="00720DB2">
      <w:pPr>
        <w:spacing w:line="240" w:lineRule="auto"/>
        <w:jc w:val="both"/>
        <w:rPr>
          <w:rFonts w:asciiTheme="minorHAnsi" w:hAnsiTheme="minorHAnsi" w:cstheme="minorHAnsi"/>
        </w:rPr>
      </w:pPr>
    </w:p>
    <w:p w14:paraId="1C6C872B"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38.:</w:t>
      </w:r>
    </w:p>
    <w:p w14:paraId="0A8A3E56"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4EC6EA4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486282E"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9C05CBA"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B23AB0"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w:t>
            </w:r>
            <w:r w:rsidRPr="00720DB2">
              <w:rPr>
                <w:rFonts w:asciiTheme="minorHAnsi" w:eastAsia="Times New Roman" w:hAnsiTheme="minorHAnsi" w:cstheme="minorHAnsi"/>
                <w:b/>
                <w:color w:val="FF0000"/>
              </w:rPr>
              <w:t>*</w:t>
            </w:r>
            <w:r w:rsidRPr="00720DB2">
              <w:rPr>
                <w:rFonts w:asciiTheme="minorHAnsi" w:eastAsia="Times New Roman" w:hAnsiTheme="minorHAnsi" w:cstheme="minorHAnsi"/>
                <w:b/>
              </w:rPr>
              <w:t xml:space="preserve"> (należy wpisać TAK lub jeżeli dotyczy podać wartość, zakres oferowanych parametrów, opisać</w:t>
            </w:r>
            <w:r w:rsidRPr="00720DB2">
              <w:rPr>
                <w:rFonts w:asciiTheme="minorHAnsi" w:eastAsia="Times New Roman" w:hAnsiTheme="minorHAnsi" w:cstheme="minorHAnsi"/>
                <w:b/>
                <w:color w:val="FF0000"/>
              </w:rPr>
              <w:t>**</w:t>
            </w:r>
            <w:r w:rsidRPr="00720DB2">
              <w:rPr>
                <w:rFonts w:asciiTheme="minorHAnsi" w:eastAsia="Times New Roman" w:hAnsiTheme="minorHAnsi" w:cstheme="minorHAnsi"/>
                <w:b/>
              </w:rPr>
              <w:t>)</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7825A17"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034D20C"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4015F83D"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38</w:t>
            </w:r>
          </w:p>
        </w:tc>
        <w:tc>
          <w:tcPr>
            <w:tcW w:w="2642" w:type="pct"/>
            <w:tcBorders>
              <w:top w:val="single" w:sz="2" w:space="0" w:color="000000"/>
              <w:left w:val="single" w:sz="2" w:space="0" w:color="000000"/>
              <w:bottom w:val="single" w:sz="2" w:space="0" w:color="000000"/>
              <w:right w:val="single" w:sz="2" w:space="0" w:color="000000"/>
            </w:tcBorders>
            <w:hideMark/>
          </w:tcPr>
          <w:p w14:paraId="25E10538"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Cewka wielokanałowa (minimum 8 kanałów roboczych) </w:t>
            </w:r>
            <w:r w:rsidRPr="00720DB2">
              <w:rPr>
                <w:rFonts w:asciiTheme="minorHAnsi" w:eastAsia="Times New Roman" w:hAnsiTheme="minorHAnsi" w:cstheme="minorHAnsi"/>
                <w:color w:val="0070C0"/>
              </w:rPr>
              <w:t xml:space="preserve">elastyczna lub </w:t>
            </w:r>
            <w:r w:rsidRPr="00720DB2">
              <w:rPr>
                <w:rFonts w:asciiTheme="minorHAnsi" w:eastAsia="Times New Roman" w:hAnsiTheme="minorHAnsi" w:cstheme="minorHAnsi"/>
              </w:rPr>
              <w:t xml:space="preserve">dedykowana sztywna do badań pediatrycznych przeznaczona do badania głowy i szyi, przeznaczona do badania dzieci do 18 </w:t>
            </w:r>
            <w:proofErr w:type="spellStart"/>
            <w:r w:rsidRPr="00720DB2">
              <w:rPr>
                <w:rFonts w:asciiTheme="minorHAnsi" w:eastAsia="Times New Roman" w:hAnsiTheme="minorHAnsi" w:cstheme="minorHAnsi"/>
              </w:rPr>
              <w:t>m.ż</w:t>
            </w:r>
            <w:proofErr w:type="spellEnd"/>
            <w:r w:rsidRPr="00720DB2">
              <w:rPr>
                <w:rFonts w:asciiTheme="minorHAnsi" w:eastAsia="Times New Roman" w:hAnsiTheme="minorHAnsi" w:cstheme="minorHAnsi"/>
              </w:rPr>
              <w:t xml:space="preserve">., posiadająca w badanym obszarze minimum 8 elementów obrazujących jednocześnie i pozwalająca na akwizycje równoległe typu ASSET,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xml:space="preserve">, SENSE, SPEEDER lub odpowiednio do nazewnictwa producenta,  </w:t>
            </w:r>
            <w:r w:rsidRPr="00720DB2">
              <w:rPr>
                <w:rFonts w:asciiTheme="minorHAnsi" w:eastAsia="Times New Roman" w:hAnsiTheme="minorHAnsi" w:cstheme="minorHAnsi"/>
                <w:strike/>
                <w:color w:val="0070C0"/>
              </w:rPr>
              <w:t xml:space="preserve">kompatybilna z dedykowaną certyfikowaną przez producenta MR osłoną akustyczną dostosowaną do oferowanej cewki (np. </w:t>
            </w:r>
            <w:proofErr w:type="spellStart"/>
            <w:r w:rsidRPr="00720DB2">
              <w:rPr>
                <w:rFonts w:asciiTheme="minorHAnsi" w:eastAsia="Times New Roman" w:hAnsiTheme="minorHAnsi" w:cstheme="minorHAnsi"/>
                <w:strike/>
                <w:color w:val="0070C0"/>
              </w:rPr>
              <w:t>Acoustic</w:t>
            </w:r>
            <w:proofErr w:type="spellEnd"/>
            <w:r w:rsidRPr="00720DB2">
              <w:rPr>
                <w:rFonts w:asciiTheme="minorHAnsi" w:eastAsia="Times New Roman" w:hAnsiTheme="minorHAnsi" w:cstheme="minorHAnsi"/>
                <w:strike/>
                <w:color w:val="0070C0"/>
              </w:rPr>
              <w:t xml:space="preserve"> Hood lub wg nomenklatury producenta)</w:t>
            </w:r>
            <w:r w:rsidRPr="00720DB2">
              <w:rPr>
                <w:rFonts w:asciiTheme="minorHAnsi" w:eastAsia="Times New Roman" w:hAnsiTheme="minorHAnsi" w:cstheme="minorHAnsi"/>
                <w:color w:val="0070C0"/>
              </w:rPr>
              <w:t xml:space="preserve"> kompatybilna z oferowanym przez producenta MR wyposażeniem do ochrony słuchu pacjenta/tłumienia hałasu podczas badania</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4491ECA4" w14:textId="77777777" w:rsidR="004152C8" w:rsidRPr="00720DB2" w:rsidRDefault="004152C8" w:rsidP="00720DB2">
            <w:pPr>
              <w:spacing w:line="240" w:lineRule="auto"/>
              <w:ind w:left="89"/>
              <w:jc w:val="both"/>
              <w:rPr>
                <w:rFonts w:asciiTheme="minorHAnsi" w:eastAsia="Times New Roman" w:hAnsiTheme="minorHAnsi" w:cstheme="minorHAnsi"/>
              </w:rPr>
            </w:pPr>
          </w:p>
          <w:p w14:paraId="2D302B5E" w14:textId="77777777" w:rsidR="004152C8" w:rsidRPr="00720DB2" w:rsidRDefault="004152C8" w:rsidP="00720DB2">
            <w:pPr>
              <w:spacing w:line="240" w:lineRule="auto"/>
              <w:ind w:left="46"/>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tcPr>
          <w:p w14:paraId="2BFC7C2F"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556AC7F6"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16E31C45" w14:textId="77777777" w:rsidR="00AD101F" w:rsidRPr="00AD101F" w:rsidRDefault="00AD101F" w:rsidP="00AD101F">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21C02EAD" w14:textId="77777777" w:rsidR="00AD101F" w:rsidRPr="00720DB2" w:rsidRDefault="00AD101F" w:rsidP="00AD101F">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7C860BA5" w14:textId="77777777" w:rsidR="004152C8" w:rsidRPr="00720DB2" w:rsidRDefault="004152C8" w:rsidP="00720DB2">
      <w:pPr>
        <w:spacing w:line="240" w:lineRule="auto"/>
        <w:jc w:val="both"/>
        <w:rPr>
          <w:rFonts w:asciiTheme="minorHAnsi" w:hAnsiTheme="minorHAnsi" w:cstheme="minorHAnsi"/>
        </w:rPr>
      </w:pPr>
    </w:p>
    <w:p w14:paraId="3D79ACA2"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39.:</w:t>
      </w:r>
    </w:p>
    <w:p w14:paraId="7FE087B5"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7B6C7377"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3C3282F"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0E96F9C"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66B9A07"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 (należy wpisać TAK lub jeżeli dotyczy podać wartość, </w:t>
            </w:r>
            <w:r w:rsidRPr="00720DB2">
              <w:rPr>
                <w:rFonts w:asciiTheme="minorHAnsi" w:eastAsia="Times New Roman" w:hAnsiTheme="minorHAnsi" w:cstheme="minorHAnsi"/>
                <w:b/>
              </w:rPr>
              <w:lastRenderedPageBreak/>
              <w:t>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900B6AB"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lastRenderedPageBreak/>
              <w:t>PUNKTACJA</w:t>
            </w:r>
          </w:p>
        </w:tc>
      </w:tr>
      <w:tr w:rsidR="004152C8" w:rsidRPr="00720DB2" w14:paraId="68745483"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0A96A906"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39</w:t>
            </w:r>
          </w:p>
        </w:tc>
        <w:tc>
          <w:tcPr>
            <w:tcW w:w="2642" w:type="pct"/>
            <w:tcBorders>
              <w:top w:val="single" w:sz="2" w:space="0" w:color="000000"/>
              <w:left w:val="single" w:sz="2" w:space="0" w:color="000000"/>
              <w:bottom w:val="single" w:sz="2" w:space="0" w:color="000000"/>
              <w:right w:val="single" w:sz="2" w:space="0" w:color="000000"/>
            </w:tcBorders>
            <w:hideMark/>
          </w:tcPr>
          <w:p w14:paraId="50DF0A58"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Cewka wielokanałowa (minimum 8 kanałów roboczych) </w:t>
            </w:r>
            <w:r w:rsidRPr="00720DB2">
              <w:rPr>
                <w:rFonts w:asciiTheme="minorHAnsi" w:eastAsia="Times New Roman" w:hAnsiTheme="minorHAnsi" w:cstheme="minorHAnsi"/>
                <w:color w:val="0070C0"/>
              </w:rPr>
              <w:t xml:space="preserve">elastyczna lub </w:t>
            </w:r>
            <w:r w:rsidRPr="00720DB2">
              <w:rPr>
                <w:rFonts w:asciiTheme="minorHAnsi" w:eastAsia="Times New Roman" w:hAnsiTheme="minorHAnsi" w:cstheme="minorHAnsi"/>
              </w:rPr>
              <w:t xml:space="preserve">dedykowana sztywna do badań pediatrycznych przeznaczona do badania tułowia oraz badań kardiologicznych, przeznaczona do badania dzieci do 18 </w:t>
            </w:r>
            <w:proofErr w:type="spellStart"/>
            <w:r w:rsidRPr="00720DB2">
              <w:rPr>
                <w:rFonts w:asciiTheme="minorHAnsi" w:eastAsia="Times New Roman" w:hAnsiTheme="minorHAnsi" w:cstheme="minorHAnsi"/>
              </w:rPr>
              <w:t>m.ż</w:t>
            </w:r>
            <w:proofErr w:type="spellEnd"/>
            <w:r w:rsidRPr="00720DB2">
              <w:rPr>
                <w:rFonts w:asciiTheme="minorHAnsi" w:eastAsia="Times New Roman" w:hAnsiTheme="minorHAnsi" w:cstheme="minorHAnsi"/>
              </w:rPr>
              <w:t xml:space="preserve">., posiadająca w badanym obszarze minimum 8 elementów obrazujących jednocześnie i pozwalająca na akwizycje równoległe typu ASSET,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SENSE, SPEEDER lub odpowiednio do nazewnictwa producenta, z dedykowanym zestawem akcesoriów do pozycjonowania noworodków i małych dzieci</w:t>
            </w:r>
            <w:r w:rsidRPr="00720DB2">
              <w:rPr>
                <w:rFonts w:asciiTheme="minorHAnsi" w:eastAsia="Times New Roman" w:hAnsiTheme="minorHAnsi" w:cstheme="minorHAnsi"/>
                <w:strike/>
                <w:color w:val="0070C0"/>
              </w:rPr>
              <w:t xml:space="preserve">, kompatybilna z dedykowaną certyfikowaną przez producenta MR osłoną akustyczną dostosowaną do oferowanej cewki (np. </w:t>
            </w:r>
            <w:proofErr w:type="spellStart"/>
            <w:r w:rsidRPr="00720DB2">
              <w:rPr>
                <w:rFonts w:asciiTheme="minorHAnsi" w:eastAsia="Times New Roman" w:hAnsiTheme="minorHAnsi" w:cstheme="minorHAnsi"/>
                <w:strike/>
                <w:color w:val="0070C0"/>
              </w:rPr>
              <w:t>Acoustic</w:t>
            </w:r>
            <w:proofErr w:type="spellEnd"/>
            <w:r w:rsidRPr="00720DB2">
              <w:rPr>
                <w:rFonts w:asciiTheme="minorHAnsi" w:eastAsia="Times New Roman" w:hAnsiTheme="minorHAnsi" w:cstheme="minorHAnsi"/>
                <w:strike/>
                <w:color w:val="0070C0"/>
              </w:rPr>
              <w:t xml:space="preserve"> Hood lub wg nomenklatury producenta)</w:t>
            </w:r>
            <w:r w:rsidRPr="00720DB2">
              <w:rPr>
                <w:rFonts w:asciiTheme="minorHAnsi" w:eastAsia="Times New Roman" w:hAnsiTheme="minorHAnsi" w:cstheme="minorHAnsi"/>
                <w:color w:val="0070C0"/>
              </w:rPr>
              <w:t xml:space="preserve"> kompatybilna z oferowanym przez producenta MR wyposażeniem do ochrony słuchu pacjenta/tłumienia hałasu podczas badania</w:t>
            </w:r>
          </w:p>
        </w:tc>
        <w:tc>
          <w:tcPr>
            <w:tcW w:w="1100" w:type="pct"/>
            <w:tcBorders>
              <w:top w:val="single" w:sz="2" w:space="0" w:color="000000"/>
              <w:left w:val="single" w:sz="2" w:space="0" w:color="000000"/>
              <w:bottom w:val="single" w:sz="2" w:space="0" w:color="000000"/>
              <w:right w:val="single" w:sz="2" w:space="0" w:color="000000"/>
            </w:tcBorders>
            <w:vAlign w:val="center"/>
          </w:tcPr>
          <w:p w14:paraId="179CB088"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712D0DB9"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51DB0B6B"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5B51DBF0" w14:textId="5F5AD84C" w:rsidR="004152C8" w:rsidRPr="00AD101F" w:rsidRDefault="00AD101F" w:rsidP="00720DB2">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2649B17B" w14:textId="2049CC45" w:rsidR="00AD101F"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proponowanym zakresie. Ochrona słuchu dzieci podczas badania wymaga dodatkowej troski ze względu na brak bliskiego kontaktu personelu z badanym pacjentem pediatrycznym podczas trwania badania.</w:t>
      </w:r>
    </w:p>
    <w:p w14:paraId="67F0EF83" w14:textId="77777777" w:rsidR="00AD101F" w:rsidRPr="00720DB2" w:rsidRDefault="00AD101F" w:rsidP="00720DB2">
      <w:pPr>
        <w:spacing w:line="240" w:lineRule="auto"/>
        <w:jc w:val="both"/>
        <w:rPr>
          <w:rFonts w:asciiTheme="minorHAnsi" w:hAnsiTheme="minorHAnsi" w:cstheme="minorHAnsi"/>
        </w:rPr>
      </w:pPr>
    </w:p>
    <w:p w14:paraId="6E6F7EBF"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41.:</w:t>
      </w:r>
    </w:p>
    <w:p w14:paraId="465E493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0997D843"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A2AB48B"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5D06DF"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2DD72B3"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4862720"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D6C8572"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21502974"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41</w:t>
            </w:r>
          </w:p>
        </w:tc>
        <w:tc>
          <w:tcPr>
            <w:tcW w:w="2642" w:type="pct"/>
            <w:tcBorders>
              <w:top w:val="single" w:sz="2" w:space="0" w:color="000000"/>
              <w:left w:val="single" w:sz="2" w:space="0" w:color="000000"/>
              <w:bottom w:val="single" w:sz="2" w:space="0" w:color="000000"/>
              <w:right w:val="single" w:sz="2" w:space="0" w:color="000000"/>
            </w:tcBorders>
            <w:hideMark/>
          </w:tcPr>
          <w:p w14:paraId="1B5319F0"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wielokanałowa cewka sztywna </w:t>
            </w:r>
            <w:r w:rsidRPr="00720DB2">
              <w:rPr>
                <w:rFonts w:asciiTheme="minorHAnsi" w:eastAsia="Times New Roman" w:hAnsiTheme="minorHAnsi" w:cstheme="minorHAnsi"/>
                <w:color w:val="0070C0"/>
              </w:rPr>
              <w:t xml:space="preserve">lub sztywna z elastycznym elementem </w:t>
            </w:r>
            <w:r w:rsidRPr="00720DB2">
              <w:rPr>
                <w:rFonts w:asciiTheme="minorHAnsi" w:eastAsia="Times New Roman" w:hAnsiTheme="minorHAnsi" w:cstheme="minorHAnsi"/>
              </w:rPr>
              <w:t xml:space="preserve">(minimum 16 kanałów odbiorczych) do badania stawu barkowego pozwalająca na akwizycje równoległe (typu SENSE,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zgodnie z nomenklaturą producenta)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5E16DB03"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2DDCDF3A"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174823EF"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44528D0A" w14:textId="77777777" w:rsidR="00AD101F" w:rsidRPr="00AD101F" w:rsidRDefault="00AD101F" w:rsidP="00AD101F">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4597402C" w14:textId="0B8604DF" w:rsidR="004152C8"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4EF43AE3" w14:textId="77777777" w:rsidR="00D74F8C" w:rsidRPr="00720DB2" w:rsidRDefault="00D74F8C" w:rsidP="00720DB2">
      <w:pPr>
        <w:spacing w:line="240" w:lineRule="auto"/>
        <w:jc w:val="both"/>
        <w:rPr>
          <w:rFonts w:asciiTheme="minorHAnsi" w:hAnsiTheme="minorHAnsi" w:cstheme="minorHAnsi"/>
        </w:rPr>
      </w:pPr>
    </w:p>
    <w:p w14:paraId="5685A23D"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42.:</w:t>
      </w:r>
    </w:p>
    <w:p w14:paraId="5FADD839"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451FB5B9"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B4CE949"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lastRenderedPageBreak/>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09E628C"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7376436"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0C2CCE"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42D957BF"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6C8B60B5"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42</w:t>
            </w:r>
          </w:p>
        </w:tc>
        <w:tc>
          <w:tcPr>
            <w:tcW w:w="2642" w:type="pct"/>
            <w:tcBorders>
              <w:top w:val="single" w:sz="2" w:space="0" w:color="000000"/>
              <w:left w:val="single" w:sz="2" w:space="0" w:color="000000"/>
              <w:bottom w:val="single" w:sz="2" w:space="0" w:color="000000"/>
              <w:right w:val="single" w:sz="2" w:space="0" w:color="000000"/>
            </w:tcBorders>
            <w:hideMark/>
          </w:tcPr>
          <w:p w14:paraId="3A09EC2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wielokanałowa cewka sztywna (minimum </w:t>
            </w:r>
            <w:r w:rsidRPr="00720DB2">
              <w:rPr>
                <w:rFonts w:asciiTheme="minorHAnsi" w:eastAsia="Times New Roman" w:hAnsiTheme="minorHAnsi" w:cstheme="minorHAnsi"/>
                <w:color w:val="0070C0"/>
              </w:rPr>
              <w:t>8</w:t>
            </w:r>
            <w:r w:rsidRPr="00720DB2">
              <w:rPr>
                <w:rFonts w:asciiTheme="minorHAnsi" w:eastAsia="Times New Roman" w:hAnsiTheme="minorHAnsi" w:cstheme="minorHAnsi"/>
              </w:rPr>
              <w:t xml:space="preserve"> kanałów odbiorczych) do badania stopy i stawu skokowego pozwalająca na akwizycje równoległe (typu SENSE,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zgodnie z nomenklaturą producenta)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29B64DE5"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51D711F9"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27080F82"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alternatywnie</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737FA386"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B47AEE3"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80D314E"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D29341B"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0C0E78C"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DEAB59B"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02B13854"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42</w:t>
            </w:r>
          </w:p>
        </w:tc>
        <w:tc>
          <w:tcPr>
            <w:tcW w:w="2642" w:type="pct"/>
            <w:tcBorders>
              <w:top w:val="single" w:sz="2" w:space="0" w:color="000000"/>
              <w:left w:val="single" w:sz="2" w:space="0" w:color="000000"/>
              <w:bottom w:val="single" w:sz="2" w:space="0" w:color="000000"/>
              <w:right w:val="single" w:sz="2" w:space="0" w:color="000000"/>
            </w:tcBorders>
            <w:hideMark/>
          </w:tcPr>
          <w:p w14:paraId="63CAB0A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wielokanałowa cewka sztywna </w:t>
            </w:r>
            <w:r w:rsidRPr="00720DB2">
              <w:rPr>
                <w:rFonts w:asciiTheme="minorHAnsi" w:eastAsia="Times New Roman" w:hAnsiTheme="minorHAnsi" w:cstheme="minorHAnsi"/>
                <w:color w:val="0070C0"/>
              </w:rPr>
              <w:t>lub elastyczna ze specjalnym pozycjonerem unieruchamiającym</w:t>
            </w:r>
            <w:r w:rsidRPr="00720DB2">
              <w:rPr>
                <w:rFonts w:asciiTheme="minorHAnsi" w:eastAsia="Times New Roman" w:hAnsiTheme="minorHAnsi" w:cstheme="minorHAnsi"/>
              </w:rPr>
              <w:t xml:space="preserve"> (minimum 16 kanałów odbiorczych) do badania stopy i stawu skokowego pozwalająca na akwizycje równoległe (typu SENSE,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zgodnie z nomenklaturą producenta)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71E8C599"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09F16CE1"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045A1D3"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5BAB86AA" w14:textId="77777777" w:rsidR="00AD101F" w:rsidRPr="00AD101F" w:rsidRDefault="00AD101F" w:rsidP="00AD101F">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5E5A075D" w14:textId="77777777" w:rsidR="00AD101F" w:rsidRPr="00720DB2" w:rsidRDefault="00AD101F" w:rsidP="00AD101F">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0A5DDD11" w14:textId="77777777" w:rsidR="004152C8" w:rsidRPr="00720DB2" w:rsidRDefault="004152C8" w:rsidP="00720DB2">
      <w:pPr>
        <w:spacing w:line="240" w:lineRule="auto"/>
        <w:jc w:val="both"/>
        <w:rPr>
          <w:rFonts w:asciiTheme="minorHAnsi" w:hAnsiTheme="minorHAnsi" w:cstheme="minorHAnsi"/>
        </w:rPr>
      </w:pPr>
    </w:p>
    <w:p w14:paraId="4DF69E9B"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43.:</w:t>
      </w:r>
    </w:p>
    <w:p w14:paraId="092F88D4"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78E07C9C"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FA0E01D"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9C2B417"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D83C46D"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3135CEB"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353E1C9E"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57195353"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43</w:t>
            </w:r>
          </w:p>
        </w:tc>
        <w:tc>
          <w:tcPr>
            <w:tcW w:w="2642" w:type="pct"/>
            <w:tcBorders>
              <w:top w:val="single" w:sz="2" w:space="0" w:color="000000"/>
              <w:left w:val="single" w:sz="2" w:space="0" w:color="000000"/>
              <w:bottom w:val="single" w:sz="2" w:space="0" w:color="000000"/>
              <w:right w:val="single" w:sz="2" w:space="0" w:color="000000"/>
            </w:tcBorders>
            <w:hideMark/>
          </w:tcPr>
          <w:p w14:paraId="019E6B4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Zestaw </w:t>
            </w:r>
            <w:r w:rsidRPr="00720DB2">
              <w:rPr>
                <w:rFonts w:asciiTheme="minorHAnsi" w:eastAsia="Times New Roman" w:hAnsiTheme="minorHAnsi" w:cstheme="minorHAnsi"/>
                <w:strike/>
                <w:color w:val="0070C0"/>
              </w:rPr>
              <w:t>mikroskopowych</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 xml:space="preserve">cewek stosowanych do badań, które potrzebują małego pola widzenia z zachowaniem wysokiego stosunku sygnału do szumów m.in. obrazowanie skóry, badania oczu, </w:t>
            </w:r>
            <w:r w:rsidRPr="00720DB2">
              <w:rPr>
                <w:rFonts w:asciiTheme="minorHAnsi" w:eastAsia="Times New Roman" w:hAnsiTheme="minorHAnsi" w:cstheme="minorHAnsi"/>
              </w:rPr>
              <w:lastRenderedPageBreak/>
              <w:t>małego stawu, naczyń powierzchniowych i obrazowanie dzieci</w:t>
            </w:r>
          </w:p>
        </w:tc>
        <w:tc>
          <w:tcPr>
            <w:tcW w:w="1100" w:type="pct"/>
            <w:tcBorders>
              <w:top w:val="single" w:sz="2" w:space="0" w:color="000000"/>
              <w:left w:val="single" w:sz="2" w:space="0" w:color="000000"/>
              <w:bottom w:val="single" w:sz="2" w:space="0" w:color="000000"/>
              <w:right w:val="single" w:sz="2" w:space="0" w:color="000000"/>
            </w:tcBorders>
            <w:vAlign w:val="center"/>
          </w:tcPr>
          <w:p w14:paraId="35871BC6"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1B415A9E"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2ADC9C3C"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eastAsia="Times New Roman" w:hAnsiTheme="minorHAnsi" w:cstheme="minorHAnsi"/>
        </w:rPr>
        <w:t xml:space="preserve">alternatywnie </w:t>
      </w:r>
      <w:r w:rsidRPr="00720DB2">
        <w:rPr>
          <w:rFonts w:asciiTheme="minorHAnsi" w:hAnsiTheme="minorHAnsi" w:cstheme="minorHAnsi"/>
        </w:rPr>
        <w:t>zrezygnuje z wymogu w punkcie 43?</w:t>
      </w:r>
    </w:p>
    <w:p w14:paraId="6C628488"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Cewki mikroskopowe, których obecnie wymaga Zamawiający w tym punkcie są cewkami niezwykle rzadko stosowanymi. Obrazowanie takimi cewkami może być zastąpione przykładowo nowoczesnymi cewkami wielokanałowymi zbudowanymi w najnowocześniejszej, nieosiągalnej dla cewek mikroskopowych technologii „kocykowej”/”AIR” .</w:t>
      </w:r>
    </w:p>
    <w:p w14:paraId="3ED9724C" w14:textId="77777777" w:rsidR="00AD101F" w:rsidRPr="00AD101F" w:rsidRDefault="00AD101F" w:rsidP="00AD101F">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1A835456" w14:textId="0A840630" w:rsidR="004152C8"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nie wyraża zgody na modyfikację specyfikacji w podanym zakresie.</w:t>
      </w:r>
    </w:p>
    <w:p w14:paraId="7DA80CAE" w14:textId="77777777" w:rsidR="00D74F8C" w:rsidRPr="00720DB2" w:rsidRDefault="00D74F8C" w:rsidP="00720DB2">
      <w:pPr>
        <w:spacing w:line="240" w:lineRule="auto"/>
        <w:jc w:val="both"/>
        <w:rPr>
          <w:rFonts w:asciiTheme="minorHAnsi" w:hAnsiTheme="minorHAnsi" w:cstheme="minorHAnsi"/>
        </w:rPr>
      </w:pPr>
    </w:p>
    <w:p w14:paraId="3B4735B1" w14:textId="77777777" w:rsidR="004152C8" w:rsidRPr="00720DB2" w:rsidRDefault="004152C8" w:rsidP="00D74F8C">
      <w:pPr>
        <w:pStyle w:val="Akapitzlist"/>
        <w:numPr>
          <w:ilvl w:val="0"/>
          <w:numId w:val="23"/>
        </w:numPr>
        <w:jc w:val="both"/>
        <w:rPr>
          <w:rFonts w:asciiTheme="minorHAnsi" w:hAnsiTheme="minorHAnsi" w:cstheme="minorHAnsi"/>
          <w:sz w:val="22"/>
          <w:szCs w:val="22"/>
        </w:rPr>
      </w:pPr>
      <w:r w:rsidRPr="00720DB2">
        <w:rPr>
          <w:rFonts w:asciiTheme="minorHAnsi" w:hAnsiTheme="minorHAnsi" w:cstheme="minorHAnsi"/>
          <w:sz w:val="22"/>
          <w:szCs w:val="22"/>
        </w:rPr>
        <w:t>w punktach 29-42:</w:t>
      </w:r>
    </w:p>
    <w:p w14:paraId="35E3A7F6"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potwierdzi równe traktowanie pojęć „kanały odbiorcze” oraz „elementy odbiorcze”</w:t>
      </w:r>
    </w:p>
    <w:p w14:paraId="79AF47FA"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Zamawiający w punktach tych stawia wymagania dotyczące cewek diagnostycznych, jakie chce mieć na wyposażeniu zakupywanego w niniejszym postępowaniu przetargowym systemu MR. Jako jedno z wymagań w każdym z tych punktów, Zamawiający określa minimalną liczbę kanałów odbiorczych, jaką powinna mieć wymagana cewka.  Naszym zdaniem, obecnie szczególnie dla dużych (długich) cewek o pokryciu przekraczającym max FOV systemu MR należałoby operować pojęciem „elementy” (np. „elementy odbiorcze” lub „elementy pomiarowe”) a nie „kanały”. Jedynie te elementy odbiorcze cewki, które znajdują się w max FOV mogą być aktywne podczas obrazowania i mogą być uznane za kanał odbiorczy (właściwie jego część) toru RF. Cewka długa, przekraczająca max FOV, mająca w sumie np. 32 elementy obrazujące, może mieć aktywnych (czyli pracujących w max FOV) , jedynie część tej liczby, np. 20 elementów, obrazując tym samym w scenariuszu 20 kanałowym. Operowanie pojęciem „elementy” zamiast „kanały” w odniesieniu do cewek diagnostycznych jest właściwsze i pozwala właściwie porównać i ocenić technologie różnych producentów i dlatego tak naprawdę tylko pojęcie „elementy” w odniesieniu do cewek powinno być używane.</w:t>
      </w:r>
    </w:p>
    <w:p w14:paraId="54694A30" w14:textId="77777777" w:rsidR="004152C8" w:rsidRDefault="004152C8" w:rsidP="00720DB2">
      <w:pPr>
        <w:spacing w:line="240" w:lineRule="auto"/>
        <w:jc w:val="both"/>
        <w:rPr>
          <w:rFonts w:asciiTheme="minorHAnsi" w:hAnsiTheme="minorHAnsi" w:cstheme="minorHAnsi"/>
        </w:rPr>
      </w:pPr>
      <w:r w:rsidRPr="00720DB2">
        <w:rPr>
          <w:rFonts w:asciiTheme="minorHAnsi" w:hAnsiTheme="minorHAnsi" w:cstheme="minorHAnsi"/>
        </w:rPr>
        <w:t>W związku z powyższym prosimy o potwierdzenie, że Zamawiający będzie traktował równoważnie pojęcie „kanały odbiorcze” oraz „elementy odbiorcze”.</w:t>
      </w:r>
    </w:p>
    <w:p w14:paraId="3474F306" w14:textId="3179CB2B" w:rsidR="00AD101F" w:rsidRPr="00AD101F" w:rsidRDefault="00AD101F" w:rsidP="00720DB2">
      <w:pPr>
        <w:spacing w:line="240" w:lineRule="auto"/>
        <w:jc w:val="both"/>
        <w:rPr>
          <w:rFonts w:asciiTheme="minorHAnsi" w:hAnsiTheme="minorHAnsi" w:cstheme="minorHAnsi"/>
          <w:b/>
          <w:bCs/>
          <w:u w:val="single"/>
        </w:rPr>
      </w:pPr>
      <w:r w:rsidRPr="00AD101F">
        <w:rPr>
          <w:rFonts w:asciiTheme="minorHAnsi" w:hAnsiTheme="minorHAnsi" w:cstheme="minorHAnsi"/>
          <w:b/>
          <w:bCs/>
          <w:u w:val="single"/>
        </w:rPr>
        <w:t>Odpowiedź:</w:t>
      </w:r>
    </w:p>
    <w:p w14:paraId="04160153" w14:textId="5EED0FA5" w:rsidR="00AD101F" w:rsidRPr="00720DB2" w:rsidRDefault="00AD101F" w:rsidP="00720DB2">
      <w:pPr>
        <w:spacing w:line="240" w:lineRule="auto"/>
        <w:jc w:val="both"/>
        <w:rPr>
          <w:rFonts w:asciiTheme="minorHAnsi" w:hAnsiTheme="minorHAnsi" w:cstheme="minorHAnsi"/>
        </w:rPr>
      </w:pPr>
      <w:r w:rsidRPr="00AD101F">
        <w:rPr>
          <w:rFonts w:asciiTheme="minorHAnsi" w:hAnsiTheme="minorHAnsi" w:cstheme="minorHAnsi"/>
        </w:rPr>
        <w:t>Zamawiający  potwierdza, że będzie traktował równoważnie pojęcie „kanały odbiorcze” oraz „elementy odbiorcze”.</w:t>
      </w:r>
    </w:p>
    <w:p w14:paraId="665003C1" w14:textId="77777777" w:rsidR="004152C8" w:rsidRPr="00720DB2" w:rsidRDefault="004152C8" w:rsidP="00720DB2">
      <w:pPr>
        <w:spacing w:line="240" w:lineRule="auto"/>
        <w:jc w:val="both"/>
        <w:rPr>
          <w:rFonts w:asciiTheme="minorHAnsi" w:hAnsiTheme="minorHAnsi" w:cstheme="minorHAnsi"/>
        </w:rPr>
      </w:pPr>
    </w:p>
    <w:p w14:paraId="26ACE7AB"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46.:</w:t>
      </w:r>
    </w:p>
    <w:p w14:paraId="52405BD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6196323C"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A0F52D2"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8E8F95D"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CB32BAA"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09F1284"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0FA7DE2"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5A12114B"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46</w:t>
            </w:r>
          </w:p>
        </w:tc>
        <w:tc>
          <w:tcPr>
            <w:tcW w:w="2642" w:type="pct"/>
            <w:tcBorders>
              <w:top w:val="single" w:sz="2" w:space="0" w:color="000000"/>
              <w:left w:val="single" w:sz="2" w:space="0" w:color="000000"/>
              <w:bottom w:val="single" w:sz="2" w:space="0" w:color="000000"/>
              <w:right w:val="single" w:sz="2" w:space="0" w:color="000000"/>
            </w:tcBorders>
            <w:hideMark/>
          </w:tcPr>
          <w:p w14:paraId="022E60D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Bezdotykowy, w pełni bezobsługowy system monitorowania oddechu pacjenta dostępny zarówno z cewką do badania tułowia, jak i bez cewki monitorujący minimum 50 punktów na ciele pacjenta z częstością minimum 20 razy w ciągu sekundy, z automatyczną kalibracją.</w:t>
            </w:r>
          </w:p>
          <w:p w14:paraId="4846A001" w14:textId="77777777" w:rsidR="004152C8" w:rsidRPr="00720DB2" w:rsidRDefault="004152C8" w:rsidP="00720DB2">
            <w:pPr>
              <w:spacing w:line="240" w:lineRule="auto"/>
              <w:jc w:val="both"/>
              <w:rPr>
                <w:rFonts w:asciiTheme="minorHAnsi" w:eastAsia="Times New Roman" w:hAnsiTheme="minorHAnsi" w:cstheme="minorHAnsi"/>
                <w:color w:val="0070C0"/>
              </w:rPr>
            </w:pPr>
            <w:r w:rsidRPr="00720DB2">
              <w:rPr>
                <w:rFonts w:asciiTheme="minorHAnsi" w:eastAsia="Times New Roman" w:hAnsiTheme="minorHAnsi" w:cstheme="minorHAnsi"/>
              </w:rPr>
              <w:t xml:space="preserve"> </w:t>
            </w:r>
            <w:r w:rsidRPr="00720DB2">
              <w:rPr>
                <w:rFonts w:asciiTheme="minorHAnsi" w:eastAsia="Times New Roman" w:hAnsiTheme="minorHAnsi" w:cstheme="minorHAnsi"/>
                <w:color w:val="0070C0"/>
              </w:rPr>
              <w:t>lub</w:t>
            </w:r>
          </w:p>
          <w:p w14:paraId="5875162A"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color w:val="0070C0"/>
              </w:rPr>
              <w:t>inne rozwiązanie do detekcji oddechu bez konieczności stosowania czujników oddechu</w:t>
            </w:r>
          </w:p>
        </w:tc>
        <w:tc>
          <w:tcPr>
            <w:tcW w:w="1100" w:type="pct"/>
            <w:tcBorders>
              <w:top w:val="single" w:sz="2" w:space="0" w:color="000000"/>
              <w:left w:val="single" w:sz="2" w:space="0" w:color="000000"/>
              <w:bottom w:val="single" w:sz="2" w:space="0" w:color="000000"/>
              <w:right w:val="single" w:sz="2" w:space="0" w:color="000000"/>
            </w:tcBorders>
            <w:vAlign w:val="center"/>
          </w:tcPr>
          <w:p w14:paraId="1EE024E6"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17F444A7"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4BBF7F4"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lastRenderedPageBreak/>
        <w:t>Obecne wymaganie, jakie zamieścił Zamawiający jest rozwiązaniem technologicznym charakterystycznym dla jednej firmy. Na rynku są obecne inne rozwiązania, innych firm, realizujące tą samą funkcjonalność. Brak pozytywnej odpowiedzi na to pytanie uniemożliwi naszej firmie złożenie ważnej i konkurencyjnej oferty.</w:t>
      </w:r>
    </w:p>
    <w:p w14:paraId="4B9A1883" w14:textId="08DF2428" w:rsidR="00AD101F" w:rsidRPr="00AD101F" w:rsidRDefault="00AD101F" w:rsidP="00720DB2">
      <w:pPr>
        <w:spacing w:line="240" w:lineRule="auto"/>
        <w:jc w:val="both"/>
        <w:rPr>
          <w:rFonts w:asciiTheme="minorHAnsi" w:eastAsia="Times New Roman" w:hAnsiTheme="minorHAnsi" w:cstheme="minorHAnsi"/>
          <w:b/>
          <w:bCs/>
          <w:u w:val="single"/>
        </w:rPr>
      </w:pPr>
      <w:r w:rsidRPr="00AD101F">
        <w:rPr>
          <w:rFonts w:asciiTheme="minorHAnsi" w:eastAsia="Times New Roman" w:hAnsiTheme="minorHAnsi" w:cstheme="minorHAnsi"/>
          <w:b/>
          <w:bCs/>
          <w:u w:val="single"/>
        </w:rPr>
        <w:t>Odpowiedź:</w:t>
      </w:r>
    </w:p>
    <w:p w14:paraId="464AA093" w14:textId="6F1297DB" w:rsidR="00AD101F" w:rsidRPr="00720DB2" w:rsidRDefault="00AD101F" w:rsidP="00720DB2">
      <w:pPr>
        <w:spacing w:line="240" w:lineRule="auto"/>
        <w:jc w:val="both"/>
        <w:rPr>
          <w:rFonts w:asciiTheme="minorHAnsi" w:eastAsia="Times New Roman" w:hAnsiTheme="minorHAnsi" w:cstheme="minorHAnsi"/>
        </w:rPr>
      </w:pPr>
      <w:r w:rsidRPr="00AD101F">
        <w:rPr>
          <w:rFonts w:asciiTheme="minorHAnsi" w:eastAsia="Times New Roman" w:hAnsiTheme="minorHAnsi" w:cstheme="minorHAnsi"/>
        </w:rPr>
        <w:t>Zamawiający nie wyraża zgody na modyfikację specyfikacji w proponowanym zakresie. Proponowany zapis w żaden sposób nie określa na czym polegają "inne rozwiązania do detekcji oddechu bez konieczności stosowania czujników oddechu"</w:t>
      </w:r>
      <w:r>
        <w:rPr>
          <w:rFonts w:asciiTheme="minorHAnsi" w:eastAsia="Times New Roman" w:hAnsiTheme="minorHAnsi" w:cstheme="minorHAnsi"/>
        </w:rPr>
        <w:t>.</w:t>
      </w:r>
    </w:p>
    <w:p w14:paraId="6A2435F6" w14:textId="77777777" w:rsidR="004152C8" w:rsidRPr="00720DB2" w:rsidRDefault="004152C8" w:rsidP="00720DB2">
      <w:pPr>
        <w:spacing w:line="240" w:lineRule="auto"/>
        <w:jc w:val="both"/>
        <w:rPr>
          <w:rFonts w:asciiTheme="minorHAnsi" w:hAnsiTheme="minorHAnsi" w:cstheme="minorHAnsi"/>
        </w:rPr>
      </w:pPr>
    </w:p>
    <w:p w14:paraId="0A3714FB"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49.:</w:t>
      </w:r>
    </w:p>
    <w:p w14:paraId="7E2CA943"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26D1E0F0"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2666581"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D50CA92"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F783289"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1377009"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5776DBEE"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5CAF1E98"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49</w:t>
            </w:r>
          </w:p>
        </w:tc>
        <w:tc>
          <w:tcPr>
            <w:tcW w:w="2642" w:type="pct"/>
            <w:tcBorders>
              <w:top w:val="single" w:sz="2" w:space="0" w:color="000000"/>
              <w:left w:val="single" w:sz="2" w:space="0" w:color="000000"/>
              <w:bottom w:val="single" w:sz="2" w:space="0" w:color="000000"/>
              <w:right w:val="single" w:sz="2" w:space="0" w:color="000000"/>
            </w:tcBorders>
            <w:hideMark/>
          </w:tcPr>
          <w:p w14:paraId="45358B07"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certyfikowana przez producenta MR osłona akustyczna dostosowana do oferowanych cewek do badania tułowia/serca oraz głowy/kręgosłupa (np. </w:t>
            </w:r>
            <w:proofErr w:type="spellStart"/>
            <w:r w:rsidRPr="00720DB2">
              <w:rPr>
                <w:rFonts w:asciiTheme="minorHAnsi" w:eastAsia="Times New Roman" w:hAnsiTheme="minorHAnsi" w:cstheme="minorHAnsi"/>
              </w:rPr>
              <w:t>Acoustic</w:t>
            </w:r>
            <w:proofErr w:type="spellEnd"/>
            <w:r w:rsidRPr="00720DB2">
              <w:rPr>
                <w:rFonts w:asciiTheme="minorHAnsi" w:eastAsia="Times New Roman" w:hAnsiTheme="minorHAnsi" w:cstheme="minorHAnsi"/>
              </w:rPr>
              <w:t xml:space="preserve"> Hood lub wg nomenklatury producenta).</w:t>
            </w:r>
          </w:p>
          <w:p w14:paraId="32237545" w14:textId="77777777" w:rsidR="004152C8" w:rsidRPr="00720DB2" w:rsidRDefault="004152C8" w:rsidP="00720DB2">
            <w:pPr>
              <w:spacing w:line="240" w:lineRule="auto"/>
              <w:jc w:val="both"/>
              <w:rPr>
                <w:rFonts w:asciiTheme="minorHAnsi" w:eastAsia="Times New Roman" w:hAnsiTheme="minorHAnsi" w:cstheme="minorHAnsi"/>
                <w:color w:val="0070C0"/>
              </w:rPr>
            </w:pPr>
            <w:r w:rsidRPr="00720DB2">
              <w:rPr>
                <w:rFonts w:asciiTheme="minorHAnsi" w:eastAsia="Times New Roman" w:hAnsiTheme="minorHAnsi" w:cstheme="minorHAnsi"/>
              </w:rPr>
              <w:t xml:space="preserve"> </w:t>
            </w:r>
            <w:r w:rsidRPr="00720DB2">
              <w:rPr>
                <w:rFonts w:asciiTheme="minorHAnsi" w:eastAsia="Times New Roman" w:hAnsiTheme="minorHAnsi" w:cstheme="minorHAnsi"/>
                <w:color w:val="0070C0"/>
              </w:rPr>
              <w:t>lub</w:t>
            </w:r>
          </w:p>
          <w:p w14:paraId="155696DC"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color w:val="0070C0"/>
              </w:rPr>
              <w:t>inne rozwiązanie, odpowiednio dla danego producenta MR, stosowane do tłumienia hałasu podczas badania MR i zmniejszenia natężenia dźwięku odbieranego przez pacjenta.</w:t>
            </w:r>
          </w:p>
        </w:tc>
        <w:tc>
          <w:tcPr>
            <w:tcW w:w="1100" w:type="pct"/>
            <w:tcBorders>
              <w:top w:val="single" w:sz="2" w:space="0" w:color="000000"/>
              <w:left w:val="single" w:sz="2" w:space="0" w:color="000000"/>
              <w:bottom w:val="single" w:sz="2" w:space="0" w:color="000000"/>
              <w:right w:val="single" w:sz="2" w:space="0" w:color="000000"/>
            </w:tcBorders>
            <w:vAlign w:val="center"/>
          </w:tcPr>
          <w:p w14:paraId="35E631A4"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5B0B3180"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5E030E7"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Obecne wymaganie, jakie zamieścił Zamawiający jest rozwiązaniem technologicznym charakterystycznym dla jednej firmy - Philips. Na rynku są obecne inne rozwiązania, innych firm, realizujące tą samą funkcjonalność. Brak pozytywnej odpowiedzi na to pytanie uniemożliwi naszej firmie złożenie ważnej i konkurencyjnej oferty.</w:t>
      </w:r>
    </w:p>
    <w:p w14:paraId="5C5C2F74" w14:textId="609EED27" w:rsidR="00AD101F" w:rsidRPr="00AD101F" w:rsidRDefault="00AD101F" w:rsidP="00720DB2">
      <w:pPr>
        <w:spacing w:line="240" w:lineRule="auto"/>
        <w:jc w:val="both"/>
        <w:rPr>
          <w:rFonts w:asciiTheme="minorHAnsi" w:eastAsia="Times New Roman" w:hAnsiTheme="minorHAnsi" w:cstheme="minorHAnsi"/>
          <w:b/>
          <w:bCs/>
          <w:u w:val="single"/>
        </w:rPr>
      </w:pPr>
      <w:r w:rsidRPr="00AD101F">
        <w:rPr>
          <w:rFonts w:asciiTheme="minorHAnsi" w:eastAsia="Times New Roman" w:hAnsiTheme="minorHAnsi" w:cstheme="minorHAnsi"/>
          <w:b/>
          <w:bCs/>
          <w:u w:val="single"/>
        </w:rPr>
        <w:t>Odpowiedź:</w:t>
      </w:r>
    </w:p>
    <w:p w14:paraId="3EE4BC4B" w14:textId="117B37CC" w:rsidR="00AD101F" w:rsidRPr="00720DB2" w:rsidRDefault="00AD101F" w:rsidP="00720DB2">
      <w:pPr>
        <w:spacing w:line="240" w:lineRule="auto"/>
        <w:jc w:val="both"/>
        <w:rPr>
          <w:rFonts w:asciiTheme="minorHAnsi" w:eastAsia="Times New Roman" w:hAnsiTheme="minorHAnsi" w:cstheme="minorHAnsi"/>
        </w:rPr>
      </w:pPr>
      <w:r w:rsidRPr="00AD101F">
        <w:rPr>
          <w:rFonts w:asciiTheme="minorHAnsi" w:eastAsia="Times New Roman" w:hAnsiTheme="minorHAnsi" w:cstheme="minorHAnsi"/>
        </w:rPr>
        <w:t>Zamawiający nie wyraża zgody na modyfikację specyfikacji w proponowanym zakresie. Ochrona słuchu dzieci podczas badania wymaga dodatkowej troski ze względu na brak bliskiego kontaktu personelu z badanym pacjentem pediatrycznym podczas trwania badania.</w:t>
      </w:r>
    </w:p>
    <w:p w14:paraId="04C0AF91" w14:textId="77777777" w:rsidR="004152C8" w:rsidRPr="00720DB2" w:rsidRDefault="004152C8" w:rsidP="00720DB2">
      <w:pPr>
        <w:spacing w:line="240" w:lineRule="auto"/>
        <w:jc w:val="both"/>
        <w:rPr>
          <w:rFonts w:asciiTheme="minorHAnsi" w:hAnsiTheme="minorHAnsi" w:cstheme="minorHAnsi"/>
        </w:rPr>
      </w:pPr>
    </w:p>
    <w:p w14:paraId="6F1BF024"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65.:</w:t>
      </w:r>
    </w:p>
    <w:p w14:paraId="1DD88433"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56FC495C"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545A64"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D1C7B34"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8AF61AC"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B42A68D"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B6CCF6A"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27973BF8"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65</w:t>
            </w:r>
          </w:p>
        </w:tc>
        <w:tc>
          <w:tcPr>
            <w:tcW w:w="2642" w:type="pct"/>
            <w:tcBorders>
              <w:top w:val="single" w:sz="2" w:space="0" w:color="000000"/>
              <w:left w:val="single" w:sz="2" w:space="0" w:color="000000"/>
              <w:bottom w:val="single" w:sz="2" w:space="0" w:color="000000"/>
              <w:right w:val="single" w:sz="2" w:space="0" w:color="000000"/>
            </w:tcBorders>
            <w:hideMark/>
          </w:tcPr>
          <w:p w14:paraId="6FE461FF"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Sekwencja do </w:t>
            </w:r>
            <w:proofErr w:type="spellStart"/>
            <w:r w:rsidRPr="00720DB2">
              <w:rPr>
                <w:rFonts w:asciiTheme="minorHAnsi" w:eastAsia="Times New Roman" w:hAnsiTheme="minorHAnsi" w:cstheme="minorHAnsi"/>
              </w:rPr>
              <w:t>bezkontrastowego</w:t>
            </w:r>
            <w:proofErr w:type="spellEnd"/>
            <w:r w:rsidRPr="00720DB2">
              <w:rPr>
                <w:rFonts w:asciiTheme="minorHAnsi" w:eastAsia="Times New Roman" w:hAnsiTheme="minorHAnsi" w:cstheme="minorHAnsi"/>
              </w:rPr>
              <w:t xml:space="preserve"> obrazowania MR mózgu, zwiększającą pewność </w:t>
            </w:r>
            <w:proofErr w:type="spellStart"/>
            <w:r w:rsidRPr="00720DB2">
              <w:rPr>
                <w:rFonts w:asciiTheme="minorHAnsi" w:eastAsia="Times New Roman" w:hAnsiTheme="minorHAnsi" w:cstheme="minorHAnsi"/>
              </w:rPr>
              <w:t>rozpoznań</w:t>
            </w:r>
            <w:proofErr w:type="spellEnd"/>
            <w:r w:rsidRPr="00720DB2">
              <w:rPr>
                <w:rFonts w:asciiTheme="minorHAnsi" w:eastAsia="Times New Roman" w:hAnsiTheme="minorHAnsi" w:cstheme="minorHAnsi"/>
              </w:rPr>
              <w:t xml:space="preserve"> w onkologii </w:t>
            </w:r>
            <w:r w:rsidRPr="00720DB2">
              <w:rPr>
                <w:rFonts w:asciiTheme="minorHAnsi" w:eastAsia="Times New Roman" w:hAnsiTheme="minorHAnsi" w:cstheme="minorHAnsi"/>
              </w:rPr>
              <w:lastRenderedPageBreak/>
              <w:t>neurologicznej, wykorzystuje obecność endogennych białek komórkowych do wytwarzania sygnału MR, który jest bezpośrednio skorelowany z proliferacją komórek będącą znacznikiem aktywności guza, i generowania obrazów APT-zależnych, dedykowana dla pacjentów z glejakami mózgu w celu jednoznacznej oceny stopnia złośliwości nowotworów</w:t>
            </w:r>
          </w:p>
        </w:tc>
        <w:tc>
          <w:tcPr>
            <w:tcW w:w="1100" w:type="pct"/>
            <w:tcBorders>
              <w:top w:val="single" w:sz="2" w:space="0" w:color="000000"/>
              <w:left w:val="single" w:sz="2" w:space="0" w:color="000000"/>
              <w:bottom w:val="single" w:sz="2" w:space="0" w:color="000000"/>
              <w:right w:val="single" w:sz="2" w:space="0" w:color="000000"/>
            </w:tcBorders>
            <w:vAlign w:val="center"/>
          </w:tcPr>
          <w:p w14:paraId="279069BA"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lastRenderedPageBreak/>
              <w:t>TAK/NIE</w:t>
            </w:r>
          </w:p>
        </w:tc>
        <w:tc>
          <w:tcPr>
            <w:tcW w:w="971" w:type="pct"/>
            <w:tcBorders>
              <w:top w:val="single" w:sz="2" w:space="0" w:color="000000"/>
              <w:left w:val="single" w:sz="2" w:space="0" w:color="000000"/>
              <w:bottom w:val="single" w:sz="2" w:space="0" w:color="000000"/>
              <w:right w:val="single" w:sz="2" w:space="0" w:color="000000"/>
            </w:tcBorders>
            <w:hideMark/>
          </w:tcPr>
          <w:p w14:paraId="6A34C23C" w14:textId="77777777" w:rsidR="004152C8" w:rsidRPr="00720DB2" w:rsidRDefault="004152C8"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050C6472"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p>
          <w:p w14:paraId="47762B6D"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lastRenderedPageBreak/>
              <w:t>TAK - 2 pkt.                           NIE - 0 pkt.</w:t>
            </w:r>
          </w:p>
        </w:tc>
      </w:tr>
    </w:tbl>
    <w:p w14:paraId="385DCEA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lastRenderedPageBreak/>
        <w:t>Brak pozytywnej odpowiedzi na to pytanie uniemożliwi naszej firmie złożenie ważnej i konkurencyjnej oferty.</w:t>
      </w:r>
    </w:p>
    <w:p w14:paraId="01CEB365" w14:textId="06B84962" w:rsidR="004152C8" w:rsidRPr="00E72978" w:rsidRDefault="00E72978" w:rsidP="00720DB2">
      <w:pPr>
        <w:spacing w:line="240" w:lineRule="auto"/>
        <w:jc w:val="both"/>
        <w:rPr>
          <w:rFonts w:asciiTheme="minorHAnsi" w:hAnsiTheme="minorHAnsi" w:cstheme="minorHAnsi"/>
          <w:b/>
          <w:bCs/>
          <w:u w:val="single"/>
        </w:rPr>
      </w:pPr>
      <w:r w:rsidRPr="00E72978">
        <w:rPr>
          <w:rFonts w:asciiTheme="minorHAnsi" w:hAnsiTheme="minorHAnsi" w:cstheme="minorHAnsi"/>
          <w:b/>
          <w:bCs/>
          <w:u w:val="single"/>
        </w:rPr>
        <w:t>Odpowiedź:</w:t>
      </w:r>
    </w:p>
    <w:p w14:paraId="52A99DA6" w14:textId="35D655E3" w:rsidR="00E72978" w:rsidRDefault="00E72978" w:rsidP="00720DB2">
      <w:pPr>
        <w:spacing w:line="240" w:lineRule="auto"/>
        <w:jc w:val="both"/>
        <w:rPr>
          <w:rFonts w:asciiTheme="minorHAnsi" w:hAnsiTheme="minorHAnsi" w:cstheme="minorHAnsi"/>
        </w:rPr>
      </w:pPr>
      <w:r w:rsidRPr="00E72978">
        <w:rPr>
          <w:rFonts w:asciiTheme="minorHAnsi" w:hAnsiTheme="minorHAnsi" w:cstheme="minorHAnsi"/>
        </w:rPr>
        <w:t>Zamawiający nie wyraża zgody na modyfikację specyfikacji w proponowanym zakresie.</w:t>
      </w:r>
    </w:p>
    <w:p w14:paraId="592352CA" w14:textId="77777777" w:rsidR="00E72978" w:rsidRPr="00720DB2" w:rsidRDefault="00E72978" w:rsidP="00720DB2">
      <w:pPr>
        <w:spacing w:line="240" w:lineRule="auto"/>
        <w:jc w:val="both"/>
        <w:rPr>
          <w:rFonts w:asciiTheme="minorHAnsi" w:hAnsiTheme="minorHAnsi" w:cstheme="minorHAnsi"/>
        </w:rPr>
      </w:pPr>
    </w:p>
    <w:p w14:paraId="71C4D66C"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68.:</w:t>
      </w:r>
    </w:p>
    <w:p w14:paraId="2762D7F0"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1B4E2132"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02CF8F"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4E14B5D"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14DAEB"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51F42B1"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44AB108B"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1F5C4B0A"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68</w:t>
            </w:r>
          </w:p>
        </w:tc>
        <w:tc>
          <w:tcPr>
            <w:tcW w:w="2642" w:type="pct"/>
            <w:tcBorders>
              <w:top w:val="single" w:sz="2" w:space="0" w:color="000000"/>
              <w:left w:val="single" w:sz="2" w:space="0" w:color="000000"/>
              <w:bottom w:val="single" w:sz="2" w:space="0" w:color="000000"/>
              <w:right w:val="single" w:sz="2" w:space="0" w:color="000000"/>
            </w:tcBorders>
            <w:hideMark/>
          </w:tcPr>
          <w:p w14:paraId="32B78A3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Automatyczne pozycjonowanie i ułożenie warstw czołowych, strzałkowych i osiowych w badaniu kręgosłupa w oparciu o analizę badanej anatomii bez korzystania z zaimplementowanych wzorców; funkcjonujące niezależnie od wieku pacjenta, ułożenia głowy i ewentualnych zmian patologicznych</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463F0433"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71" w:type="pct"/>
            <w:tcBorders>
              <w:top w:val="single" w:sz="2" w:space="0" w:color="000000"/>
              <w:left w:val="single" w:sz="2" w:space="0" w:color="000000"/>
              <w:bottom w:val="single" w:sz="2" w:space="0" w:color="000000"/>
              <w:right w:val="single" w:sz="2" w:space="0" w:color="000000"/>
            </w:tcBorders>
          </w:tcPr>
          <w:p w14:paraId="7A9101A6" w14:textId="77777777" w:rsidR="004152C8" w:rsidRPr="00720DB2" w:rsidRDefault="004152C8"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27F93771"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p>
          <w:p w14:paraId="1ED0A087"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71A6727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4C9AD356" w14:textId="77777777" w:rsidR="00E72978" w:rsidRPr="00E72978" w:rsidRDefault="00E72978" w:rsidP="00E72978">
      <w:pPr>
        <w:spacing w:line="240" w:lineRule="auto"/>
        <w:jc w:val="both"/>
        <w:rPr>
          <w:rFonts w:asciiTheme="minorHAnsi" w:hAnsiTheme="minorHAnsi" w:cstheme="minorHAnsi"/>
          <w:b/>
          <w:bCs/>
          <w:u w:val="single"/>
        </w:rPr>
      </w:pPr>
      <w:r w:rsidRPr="00E72978">
        <w:rPr>
          <w:rFonts w:asciiTheme="minorHAnsi" w:hAnsiTheme="minorHAnsi" w:cstheme="minorHAnsi"/>
          <w:b/>
          <w:bCs/>
          <w:u w:val="single"/>
        </w:rPr>
        <w:t>Odpowiedź:</w:t>
      </w:r>
    </w:p>
    <w:p w14:paraId="6AAA602F" w14:textId="77777777" w:rsidR="00E72978" w:rsidRDefault="00E72978" w:rsidP="00E72978">
      <w:pPr>
        <w:spacing w:line="240" w:lineRule="auto"/>
        <w:jc w:val="both"/>
        <w:rPr>
          <w:rFonts w:asciiTheme="minorHAnsi" w:hAnsiTheme="minorHAnsi" w:cstheme="minorHAnsi"/>
        </w:rPr>
      </w:pPr>
      <w:r w:rsidRPr="00E72978">
        <w:rPr>
          <w:rFonts w:asciiTheme="minorHAnsi" w:hAnsiTheme="minorHAnsi" w:cstheme="minorHAnsi"/>
        </w:rPr>
        <w:t>Zamawiający nie wyraża zgody na modyfikację specyfikacji w proponowanym zakresie.</w:t>
      </w:r>
    </w:p>
    <w:p w14:paraId="19834F5A" w14:textId="77777777" w:rsidR="004152C8" w:rsidRPr="00720DB2" w:rsidRDefault="004152C8" w:rsidP="00720DB2">
      <w:pPr>
        <w:spacing w:line="240" w:lineRule="auto"/>
        <w:jc w:val="both"/>
        <w:rPr>
          <w:rFonts w:asciiTheme="minorHAnsi" w:hAnsiTheme="minorHAnsi" w:cstheme="minorHAnsi"/>
        </w:rPr>
      </w:pPr>
    </w:p>
    <w:p w14:paraId="5D87E1AC"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69.:</w:t>
      </w:r>
    </w:p>
    <w:p w14:paraId="40E9633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2EE8F474"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491209B"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E9CC767"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F9AA63D"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AE85A9D"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5710D25D"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39F6E18E"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69</w:t>
            </w:r>
          </w:p>
        </w:tc>
        <w:tc>
          <w:tcPr>
            <w:tcW w:w="2642" w:type="pct"/>
            <w:tcBorders>
              <w:top w:val="single" w:sz="2" w:space="0" w:color="000000"/>
              <w:left w:val="single" w:sz="2" w:space="0" w:color="000000"/>
              <w:bottom w:val="single" w:sz="2" w:space="0" w:color="000000"/>
              <w:right w:val="single" w:sz="2" w:space="0" w:color="000000"/>
            </w:tcBorders>
            <w:hideMark/>
          </w:tcPr>
          <w:p w14:paraId="4F37CF24" w14:textId="77777777" w:rsidR="004152C8" w:rsidRPr="00720DB2" w:rsidRDefault="004152C8" w:rsidP="00720DB2">
            <w:pPr>
              <w:spacing w:line="240" w:lineRule="auto"/>
              <w:ind w:left="65"/>
              <w:jc w:val="both"/>
              <w:rPr>
                <w:rFonts w:asciiTheme="minorHAnsi" w:eastAsia="Times New Roman" w:hAnsiTheme="minorHAnsi" w:cstheme="minorHAnsi"/>
              </w:rPr>
            </w:pPr>
            <w:proofErr w:type="spellStart"/>
            <w:r w:rsidRPr="00720DB2">
              <w:rPr>
                <w:rFonts w:asciiTheme="minorHAnsi" w:eastAsia="Times New Roman" w:hAnsiTheme="minorHAnsi" w:cstheme="minorHAnsi"/>
              </w:rPr>
              <w:t>Bezkontrastowa</w:t>
            </w:r>
            <w:proofErr w:type="spellEnd"/>
            <w:r w:rsidRPr="00720DB2">
              <w:rPr>
                <w:rFonts w:asciiTheme="minorHAnsi" w:eastAsia="Times New Roman" w:hAnsiTheme="minorHAnsi" w:cstheme="minorHAnsi"/>
              </w:rPr>
              <w:t xml:space="preserve"> perfuzja mózgu (</w:t>
            </w:r>
            <w:proofErr w:type="spellStart"/>
            <w:r w:rsidRPr="00720DB2">
              <w:rPr>
                <w:rFonts w:asciiTheme="minorHAnsi" w:eastAsia="Times New Roman" w:hAnsiTheme="minorHAnsi" w:cstheme="minorHAnsi"/>
              </w:rPr>
              <w:t>Arterial</w:t>
            </w:r>
            <w:proofErr w:type="spellEnd"/>
            <w:r w:rsidRPr="00720DB2">
              <w:rPr>
                <w:rFonts w:asciiTheme="minorHAnsi" w:eastAsia="Times New Roman" w:hAnsiTheme="minorHAnsi" w:cstheme="minorHAnsi"/>
              </w:rPr>
              <w:t xml:space="preserve"> Spin </w:t>
            </w:r>
            <w:proofErr w:type="spellStart"/>
            <w:r w:rsidRPr="00720DB2">
              <w:rPr>
                <w:rFonts w:asciiTheme="minorHAnsi" w:eastAsia="Times New Roman" w:hAnsiTheme="minorHAnsi" w:cstheme="minorHAnsi"/>
              </w:rPr>
              <w:t>Labeling</w:t>
            </w:r>
            <w:proofErr w:type="spellEnd"/>
            <w:r w:rsidRPr="00720DB2">
              <w:rPr>
                <w:rFonts w:asciiTheme="minorHAnsi" w:eastAsia="Times New Roman" w:hAnsiTheme="minorHAnsi" w:cstheme="minorHAnsi"/>
              </w:rPr>
              <w:t xml:space="preserve"> i odpowiednio do nomenklatury producenta) oparta o </w:t>
            </w:r>
            <w:proofErr w:type="spellStart"/>
            <w:r w:rsidRPr="00720DB2">
              <w:rPr>
                <w:rFonts w:asciiTheme="minorHAnsi" w:eastAsia="Times New Roman" w:hAnsiTheme="minorHAnsi" w:cstheme="minorHAnsi"/>
              </w:rPr>
              <w:t>metode</w:t>
            </w:r>
            <w:proofErr w:type="spellEnd"/>
            <w:r w:rsidRPr="00720DB2">
              <w:rPr>
                <w:rFonts w:asciiTheme="minorHAnsi" w:eastAsia="Times New Roman" w:hAnsiTheme="minorHAnsi" w:cstheme="minorHAnsi"/>
              </w:rPr>
              <w:t xml:space="preserve"> echa spinowego (SE, TSE, GRASE lub inne) w trybie skanowania 3D </w:t>
            </w:r>
            <w:r w:rsidRPr="00720DB2">
              <w:rPr>
                <w:rFonts w:asciiTheme="minorHAnsi" w:eastAsia="Times New Roman" w:hAnsiTheme="minorHAnsi" w:cstheme="minorHAnsi"/>
                <w:strike/>
                <w:color w:val="0070C0"/>
              </w:rPr>
              <w:t xml:space="preserve">pozwalająca na automatyczną subtrakcję kolejnych </w:t>
            </w:r>
            <w:r w:rsidRPr="00720DB2">
              <w:rPr>
                <w:rFonts w:asciiTheme="minorHAnsi" w:eastAsia="Times New Roman" w:hAnsiTheme="minorHAnsi" w:cstheme="minorHAnsi"/>
                <w:strike/>
                <w:color w:val="0070C0"/>
              </w:rPr>
              <w:lastRenderedPageBreak/>
              <w:t>dynamik</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wraz z generacją map ASL prezentującą wartości znormalizowane (CBF mg/100ml/min)</w:t>
            </w:r>
          </w:p>
        </w:tc>
        <w:tc>
          <w:tcPr>
            <w:tcW w:w="1100" w:type="pct"/>
            <w:tcBorders>
              <w:top w:val="single" w:sz="2" w:space="0" w:color="000000"/>
              <w:left w:val="single" w:sz="2" w:space="0" w:color="000000"/>
              <w:bottom w:val="single" w:sz="2" w:space="0" w:color="000000"/>
              <w:right w:val="single" w:sz="2" w:space="0" w:color="000000"/>
            </w:tcBorders>
            <w:vAlign w:val="center"/>
          </w:tcPr>
          <w:p w14:paraId="2B1267A7"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7C1F47C2"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B632169"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2538D207" w14:textId="77777777" w:rsidR="00E72978" w:rsidRPr="00E72978" w:rsidRDefault="00E72978" w:rsidP="00E72978">
      <w:pPr>
        <w:spacing w:line="240" w:lineRule="auto"/>
        <w:jc w:val="both"/>
        <w:rPr>
          <w:rFonts w:asciiTheme="minorHAnsi" w:hAnsiTheme="minorHAnsi" w:cstheme="minorHAnsi"/>
          <w:b/>
          <w:bCs/>
          <w:u w:val="single"/>
        </w:rPr>
      </w:pPr>
      <w:r w:rsidRPr="00E72978">
        <w:rPr>
          <w:rFonts w:asciiTheme="minorHAnsi" w:hAnsiTheme="minorHAnsi" w:cstheme="minorHAnsi"/>
          <w:b/>
          <w:bCs/>
          <w:u w:val="single"/>
        </w:rPr>
        <w:t>Odpowiedź:</w:t>
      </w:r>
    </w:p>
    <w:p w14:paraId="0FDE200D" w14:textId="77777777" w:rsidR="00E72978" w:rsidRDefault="00E72978" w:rsidP="00E72978">
      <w:pPr>
        <w:spacing w:line="240" w:lineRule="auto"/>
        <w:jc w:val="both"/>
        <w:rPr>
          <w:rFonts w:asciiTheme="minorHAnsi" w:hAnsiTheme="minorHAnsi" w:cstheme="minorHAnsi"/>
        </w:rPr>
      </w:pPr>
      <w:r w:rsidRPr="00E72978">
        <w:rPr>
          <w:rFonts w:asciiTheme="minorHAnsi" w:hAnsiTheme="minorHAnsi" w:cstheme="minorHAnsi"/>
        </w:rPr>
        <w:t>Zamawiający nie wyraża zgody na modyfikację specyfikacji w proponowanym zakresie.</w:t>
      </w:r>
    </w:p>
    <w:p w14:paraId="65059B00" w14:textId="77777777" w:rsidR="004152C8" w:rsidRPr="00720DB2" w:rsidRDefault="004152C8" w:rsidP="00720DB2">
      <w:pPr>
        <w:spacing w:line="240" w:lineRule="auto"/>
        <w:jc w:val="both"/>
        <w:rPr>
          <w:rFonts w:asciiTheme="minorHAnsi" w:hAnsiTheme="minorHAnsi" w:cstheme="minorHAnsi"/>
        </w:rPr>
      </w:pPr>
    </w:p>
    <w:p w14:paraId="23183162"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70.:</w:t>
      </w:r>
    </w:p>
    <w:p w14:paraId="722B4308"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529"/>
        <w:gridCol w:w="4866"/>
        <w:gridCol w:w="2026"/>
        <w:gridCol w:w="1788"/>
      </w:tblGrid>
      <w:tr w:rsidR="004152C8" w:rsidRPr="00720DB2" w14:paraId="1A53D334"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0B78039"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BEB6FE"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17EEF2A"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DA9E8C7"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5B2CACC"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1CDA36DD"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70</w:t>
            </w:r>
          </w:p>
        </w:tc>
        <w:tc>
          <w:tcPr>
            <w:tcW w:w="2642" w:type="pct"/>
            <w:tcBorders>
              <w:top w:val="single" w:sz="2" w:space="0" w:color="000000"/>
              <w:left w:val="single" w:sz="2" w:space="0" w:color="000000"/>
              <w:bottom w:val="single" w:sz="2" w:space="0" w:color="000000"/>
              <w:right w:val="single" w:sz="2" w:space="0" w:color="000000"/>
            </w:tcBorders>
            <w:hideMark/>
          </w:tcPr>
          <w:p w14:paraId="7A778A9F" w14:textId="77777777" w:rsidR="004152C8" w:rsidRPr="00720DB2" w:rsidRDefault="004152C8" w:rsidP="00720DB2">
            <w:pPr>
              <w:spacing w:line="240" w:lineRule="auto"/>
              <w:ind w:left="65"/>
              <w:jc w:val="both"/>
              <w:rPr>
                <w:rFonts w:asciiTheme="minorHAnsi" w:eastAsia="Times New Roman" w:hAnsiTheme="minorHAnsi" w:cstheme="minorHAnsi"/>
              </w:rPr>
            </w:pPr>
            <w:proofErr w:type="spellStart"/>
            <w:r w:rsidRPr="00720DB2">
              <w:rPr>
                <w:rFonts w:asciiTheme="minorHAnsi" w:eastAsia="Times New Roman" w:hAnsiTheme="minorHAnsi" w:cstheme="minorHAnsi"/>
              </w:rPr>
              <w:t>Bezkontrastowa</w:t>
            </w:r>
            <w:proofErr w:type="spellEnd"/>
            <w:r w:rsidRPr="00720DB2">
              <w:rPr>
                <w:rFonts w:asciiTheme="minorHAnsi" w:eastAsia="Times New Roman" w:hAnsiTheme="minorHAnsi" w:cstheme="minorHAnsi"/>
              </w:rPr>
              <w:t xml:space="preserve"> technika pozwalająca na dynamiczne </w:t>
            </w:r>
            <w:proofErr w:type="spellStart"/>
            <w:r w:rsidRPr="00720DB2">
              <w:rPr>
                <w:rFonts w:asciiTheme="minorHAnsi" w:eastAsia="Times New Roman" w:hAnsiTheme="minorHAnsi" w:cstheme="minorHAnsi"/>
              </w:rPr>
              <w:t>wysoko-rozdzielcze</w:t>
            </w:r>
            <w:proofErr w:type="spellEnd"/>
            <w:r w:rsidRPr="00720DB2">
              <w:rPr>
                <w:rFonts w:asciiTheme="minorHAnsi" w:eastAsia="Times New Roman" w:hAnsiTheme="minorHAnsi" w:cstheme="minorHAnsi"/>
              </w:rPr>
              <w:t xml:space="preserve"> obrazowanie </w:t>
            </w:r>
            <w:proofErr w:type="spellStart"/>
            <w:r w:rsidRPr="00720DB2">
              <w:rPr>
                <w:rFonts w:asciiTheme="minorHAnsi" w:eastAsia="Times New Roman" w:hAnsiTheme="minorHAnsi" w:cstheme="minorHAnsi"/>
              </w:rPr>
              <w:t>naczyn</w:t>
            </w:r>
            <w:proofErr w:type="spellEnd"/>
            <w:r w:rsidRPr="00720DB2">
              <w:rPr>
                <w:rFonts w:asciiTheme="minorHAnsi" w:eastAsia="Times New Roman" w:hAnsiTheme="minorHAnsi" w:cstheme="minorHAnsi"/>
              </w:rPr>
              <w:t xml:space="preserve"> </w:t>
            </w:r>
            <w:proofErr w:type="spellStart"/>
            <w:r w:rsidRPr="00720DB2">
              <w:rPr>
                <w:rFonts w:asciiTheme="minorHAnsi" w:eastAsia="Times New Roman" w:hAnsiTheme="minorHAnsi" w:cstheme="minorHAnsi"/>
              </w:rPr>
              <w:t>krwionosnych</w:t>
            </w:r>
            <w:proofErr w:type="spellEnd"/>
            <w:r w:rsidRPr="00720DB2">
              <w:rPr>
                <w:rFonts w:asciiTheme="minorHAnsi" w:eastAsia="Times New Roman" w:hAnsiTheme="minorHAnsi" w:cstheme="minorHAnsi"/>
              </w:rPr>
              <w:t xml:space="preserve">. Czas pojedynczej dynamiki </w:t>
            </w:r>
            <w:proofErr w:type="spellStart"/>
            <w:r w:rsidRPr="00720DB2">
              <w:rPr>
                <w:rFonts w:asciiTheme="minorHAnsi" w:eastAsia="Times New Roman" w:hAnsiTheme="minorHAnsi" w:cstheme="minorHAnsi"/>
              </w:rPr>
              <w:t>ponizej</w:t>
            </w:r>
            <w:proofErr w:type="spellEnd"/>
            <w:r w:rsidRPr="00720DB2">
              <w:rPr>
                <w:rFonts w:asciiTheme="minorHAnsi" w:eastAsia="Times New Roman" w:hAnsiTheme="minorHAnsi" w:cstheme="minorHAnsi"/>
              </w:rPr>
              <w:t xml:space="preserve"> 0,2 ms pozwala na </w:t>
            </w:r>
            <w:proofErr w:type="spellStart"/>
            <w:r w:rsidRPr="00720DB2">
              <w:rPr>
                <w:rFonts w:asciiTheme="minorHAnsi" w:eastAsia="Times New Roman" w:hAnsiTheme="minorHAnsi" w:cstheme="minorHAnsi"/>
              </w:rPr>
              <w:t>dokladną</w:t>
            </w:r>
            <w:proofErr w:type="spellEnd"/>
            <w:r w:rsidRPr="00720DB2">
              <w:rPr>
                <w:rFonts w:asciiTheme="minorHAnsi" w:eastAsia="Times New Roman" w:hAnsiTheme="minorHAnsi" w:cstheme="minorHAnsi"/>
              </w:rPr>
              <w:t xml:space="preserve"> wizualizację patologii, anomalii, malformacji, etc.</w:t>
            </w:r>
          </w:p>
        </w:tc>
        <w:tc>
          <w:tcPr>
            <w:tcW w:w="1100" w:type="pct"/>
            <w:tcBorders>
              <w:top w:val="single" w:sz="2" w:space="0" w:color="000000"/>
              <w:left w:val="single" w:sz="2" w:space="0" w:color="000000"/>
              <w:bottom w:val="single" w:sz="2" w:space="0" w:color="000000"/>
              <w:right w:val="single" w:sz="2" w:space="0" w:color="000000"/>
            </w:tcBorders>
            <w:vAlign w:val="center"/>
            <w:hideMark/>
          </w:tcPr>
          <w:p w14:paraId="570DDF26"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71" w:type="pct"/>
            <w:tcBorders>
              <w:top w:val="single" w:sz="2" w:space="0" w:color="000000"/>
              <w:left w:val="single" w:sz="2" w:space="0" w:color="000000"/>
              <w:bottom w:val="single" w:sz="2" w:space="0" w:color="000000"/>
              <w:right w:val="single" w:sz="2" w:space="0" w:color="000000"/>
            </w:tcBorders>
          </w:tcPr>
          <w:p w14:paraId="4A368DE5" w14:textId="77777777" w:rsidR="004152C8" w:rsidRPr="00720DB2" w:rsidRDefault="004152C8"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29EE62E8"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p>
          <w:p w14:paraId="39553A85"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071ABCB8"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27C692B2" w14:textId="2351DE01" w:rsidR="004152C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27FB6D18" w14:textId="3D984BB4" w:rsidR="00E72978"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dokonał modyfikacji specyfikacji w proponowanym zakresie</w:t>
      </w:r>
      <w:r>
        <w:rPr>
          <w:rFonts w:asciiTheme="minorHAnsi" w:eastAsia="Times New Roman" w:hAnsiTheme="minorHAnsi" w:cstheme="minorHAnsi"/>
        </w:rPr>
        <w:t>.</w:t>
      </w:r>
    </w:p>
    <w:p w14:paraId="242183FA" w14:textId="77777777" w:rsidR="00E72978" w:rsidRPr="00720DB2" w:rsidRDefault="00E72978" w:rsidP="00720DB2">
      <w:pPr>
        <w:spacing w:line="240" w:lineRule="auto"/>
        <w:jc w:val="both"/>
        <w:rPr>
          <w:rFonts w:asciiTheme="minorHAnsi" w:eastAsia="Times New Roman" w:hAnsiTheme="minorHAnsi" w:cstheme="minorHAnsi"/>
        </w:rPr>
      </w:pPr>
    </w:p>
    <w:p w14:paraId="07F684D1"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98.:</w:t>
      </w:r>
    </w:p>
    <w:p w14:paraId="17520AB6"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do następującej postaci: </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26AFDCC0"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171B837"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2B4F67D"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360F174"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91BB307"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52826B5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43B476FC"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98</w:t>
            </w:r>
          </w:p>
        </w:tc>
        <w:tc>
          <w:tcPr>
            <w:tcW w:w="2633" w:type="pct"/>
            <w:tcBorders>
              <w:top w:val="single" w:sz="2" w:space="0" w:color="000000"/>
              <w:left w:val="single" w:sz="2" w:space="0" w:color="000000"/>
              <w:bottom w:val="single" w:sz="2" w:space="0" w:color="000000"/>
              <w:right w:val="single" w:sz="2" w:space="0" w:color="000000"/>
            </w:tcBorders>
            <w:hideMark/>
          </w:tcPr>
          <w:p w14:paraId="7D457517"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Badania dyfuzyjne z możliwością tworzenia syntetycznych, niepozyskiwanych obrazów o wysokim współczynniku b, do </w:t>
            </w:r>
            <w:r w:rsidRPr="00720DB2">
              <w:rPr>
                <w:rFonts w:asciiTheme="minorHAnsi" w:eastAsia="Times New Roman" w:hAnsiTheme="minorHAnsi" w:cstheme="minorHAnsi"/>
                <w:color w:val="0070C0"/>
              </w:rPr>
              <w:t xml:space="preserve">2500 </w:t>
            </w:r>
            <w:r w:rsidRPr="00720DB2">
              <w:rPr>
                <w:rFonts w:asciiTheme="minorHAnsi" w:eastAsia="Times New Roman" w:hAnsiTheme="minorHAnsi" w:cstheme="minorHAnsi"/>
              </w:rPr>
              <w:t>s/mm2</w:t>
            </w:r>
          </w:p>
        </w:tc>
        <w:tc>
          <w:tcPr>
            <w:tcW w:w="1091" w:type="pct"/>
            <w:tcBorders>
              <w:top w:val="single" w:sz="2" w:space="0" w:color="000000"/>
              <w:left w:val="single" w:sz="2" w:space="0" w:color="000000"/>
              <w:bottom w:val="single" w:sz="2" w:space="0" w:color="000000"/>
              <w:right w:val="single" w:sz="2" w:space="0" w:color="000000"/>
            </w:tcBorders>
            <w:vAlign w:val="center"/>
          </w:tcPr>
          <w:p w14:paraId="6CA9E17F"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C3CC5F0"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05BE82D"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Najczęściej wykorzystywanymi diagnostycznymi wartościami współczynnika b są wartości od 0 do 2500. </w:t>
      </w:r>
      <w:r w:rsidRPr="00720DB2">
        <w:rPr>
          <w:rFonts w:asciiTheme="minorHAnsi" w:hAnsiTheme="minorHAnsi" w:cstheme="minorHAnsi"/>
        </w:rPr>
        <w:t>Proponowana zmiana zatem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10E6F9D1" w14:textId="3BAE9126" w:rsidR="004152C8" w:rsidRPr="00E72978" w:rsidRDefault="00E72978" w:rsidP="00720DB2">
      <w:pPr>
        <w:spacing w:line="240" w:lineRule="auto"/>
        <w:jc w:val="both"/>
        <w:rPr>
          <w:rFonts w:asciiTheme="minorHAnsi" w:hAnsiTheme="minorHAnsi" w:cstheme="minorHAnsi"/>
          <w:b/>
          <w:bCs/>
          <w:u w:val="single"/>
        </w:rPr>
      </w:pPr>
      <w:r w:rsidRPr="00E72978">
        <w:rPr>
          <w:rFonts w:asciiTheme="minorHAnsi" w:hAnsiTheme="minorHAnsi" w:cstheme="minorHAnsi"/>
          <w:b/>
          <w:bCs/>
          <w:u w:val="single"/>
        </w:rPr>
        <w:t>Odpowiedź:</w:t>
      </w:r>
    </w:p>
    <w:p w14:paraId="1D648655" w14:textId="65AE45A7" w:rsidR="00E72978" w:rsidRDefault="00E72978" w:rsidP="00720DB2">
      <w:pPr>
        <w:spacing w:line="240" w:lineRule="auto"/>
        <w:jc w:val="both"/>
        <w:rPr>
          <w:rFonts w:asciiTheme="minorHAnsi" w:hAnsiTheme="minorHAnsi" w:cstheme="minorHAnsi"/>
        </w:rPr>
      </w:pPr>
      <w:r w:rsidRPr="00E72978">
        <w:rPr>
          <w:rFonts w:asciiTheme="minorHAnsi" w:hAnsiTheme="minorHAnsi" w:cstheme="minorHAnsi"/>
        </w:rPr>
        <w:t>Zamawiający nie wyraża zgody na modyfikację specyfikacji w proponowanym zakresie.</w:t>
      </w:r>
    </w:p>
    <w:p w14:paraId="162EEB81" w14:textId="77777777" w:rsidR="00E72978" w:rsidRPr="00720DB2" w:rsidRDefault="00E72978" w:rsidP="00720DB2">
      <w:pPr>
        <w:spacing w:line="240" w:lineRule="auto"/>
        <w:jc w:val="both"/>
        <w:rPr>
          <w:rFonts w:asciiTheme="minorHAnsi" w:hAnsiTheme="minorHAnsi" w:cstheme="minorHAnsi"/>
        </w:rPr>
      </w:pPr>
    </w:p>
    <w:p w14:paraId="080A76F5"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148.:</w:t>
      </w:r>
    </w:p>
    <w:p w14:paraId="1482590B"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5"/>
        <w:gridCol w:w="1995"/>
        <w:gridCol w:w="1757"/>
      </w:tblGrid>
      <w:tr w:rsidR="004152C8" w:rsidRPr="00720DB2" w14:paraId="06152534" w14:textId="77777777" w:rsidTr="00840346">
        <w:trPr>
          <w:trHeight w:val="734"/>
          <w:jc w:val="center"/>
        </w:trPr>
        <w:tc>
          <w:tcPr>
            <w:tcW w:w="28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79EABC6"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lastRenderedPageBreak/>
              <w:t>LP.</w:t>
            </w:r>
          </w:p>
        </w:tc>
        <w:tc>
          <w:tcPr>
            <w:tcW w:w="264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D30AE49"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10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F9AFAD0"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7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794E4AA"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2C84E668" w14:textId="77777777" w:rsidTr="00840346">
        <w:trPr>
          <w:trHeight w:val="511"/>
          <w:jc w:val="center"/>
        </w:trPr>
        <w:tc>
          <w:tcPr>
            <w:tcW w:w="287" w:type="pct"/>
            <w:tcBorders>
              <w:top w:val="single" w:sz="2" w:space="0" w:color="000000"/>
              <w:left w:val="single" w:sz="2" w:space="0" w:color="000000"/>
              <w:bottom w:val="single" w:sz="2" w:space="0" w:color="000000"/>
              <w:right w:val="single" w:sz="2" w:space="0" w:color="000000"/>
            </w:tcBorders>
            <w:hideMark/>
          </w:tcPr>
          <w:p w14:paraId="7440EE64"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148</w:t>
            </w:r>
          </w:p>
        </w:tc>
        <w:tc>
          <w:tcPr>
            <w:tcW w:w="2642" w:type="pct"/>
            <w:tcBorders>
              <w:top w:val="single" w:sz="2" w:space="0" w:color="000000"/>
              <w:left w:val="single" w:sz="2" w:space="0" w:color="000000"/>
              <w:bottom w:val="single" w:sz="2" w:space="0" w:color="000000"/>
              <w:right w:val="single" w:sz="2" w:space="0" w:color="000000"/>
            </w:tcBorders>
            <w:hideMark/>
          </w:tcPr>
          <w:p w14:paraId="7A065C80"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Badania tułowia swobodnie oddychającego pacjenta oparta o radialną akwizycję przestrzeni k, kompatybilna z sekwencjami typu </w:t>
            </w:r>
            <w:proofErr w:type="spellStart"/>
            <w:r w:rsidRPr="00720DB2">
              <w:rPr>
                <w:rFonts w:asciiTheme="minorHAnsi" w:eastAsia="Times New Roman" w:hAnsiTheme="minorHAnsi" w:cstheme="minorHAnsi"/>
              </w:rPr>
              <w:t>Dixon</w:t>
            </w:r>
            <w:proofErr w:type="spellEnd"/>
            <w:r w:rsidRPr="00720DB2">
              <w:rPr>
                <w:rFonts w:asciiTheme="minorHAnsi" w:eastAsia="Times New Roman" w:hAnsiTheme="minorHAnsi" w:cstheme="minorHAnsi"/>
              </w:rPr>
              <w:t>/</w:t>
            </w:r>
            <w:proofErr w:type="spellStart"/>
            <w:r w:rsidRPr="00720DB2">
              <w:rPr>
                <w:rFonts w:asciiTheme="minorHAnsi" w:eastAsia="Times New Roman" w:hAnsiTheme="minorHAnsi" w:cstheme="minorHAnsi"/>
              </w:rPr>
              <w:t>Ideal</w:t>
            </w:r>
            <w:proofErr w:type="spellEnd"/>
            <w:r w:rsidRPr="00720DB2">
              <w:rPr>
                <w:rFonts w:asciiTheme="minorHAnsi" w:eastAsia="Times New Roman" w:hAnsiTheme="minorHAnsi" w:cstheme="minorHAnsi"/>
                <w:color w:val="0070C0"/>
              </w:rPr>
              <w:t xml:space="preserve"> lub innymi technikami subtrakcji tłuszczu</w:t>
            </w:r>
            <w:r w:rsidRPr="00720DB2">
              <w:rPr>
                <w:rFonts w:asciiTheme="minorHAnsi" w:eastAsia="Times New Roman" w:hAnsiTheme="minorHAnsi" w:cstheme="minorHAnsi"/>
              </w:rPr>
              <w:t>.</w:t>
            </w:r>
          </w:p>
        </w:tc>
        <w:tc>
          <w:tcPr>
            <w:tcW w:w="1100" w:type="pct"/>
            <w:tcBorders>
              <w:top w:val="single" w:sz="2" w:space="0" w:color="000000"/>
              <w:left w:val="single" w:sz="2" w:space="0" w:color="000000"/>
              <w:bottom w:val="single" w:sz="2" w:space="0" w:color="000000"/>
              <w:right w:val="single" w:sz="2" w:space="0" w:color="000000"/>
            </w:tcBorders>
            <w:vAlign w:val="center"/>
          </w:tcPr>
          <w:p w14:paraId="6117832C"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71" w:type="pct"/>
            <w:tcBorders>
              <w:top w:val="single" w:sz="2" w:space="0" w:color="000000"/>
              <w:left w:val="single" w:sz="2" w:space="0" w:color="000000"/>
              <w:bottom w:val="single" w:sz="2" w:space="0" w:color="000000"/>
              <w:right w:val="single" w:sz="2" w:space="0" w:color="000000"/>
            </w:tcBorders>
            <w:hideMark/>
          </w:tcPr>
          <w:p w14:paraId="5E1025BF"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0187EB58"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Zamawiający wymaga rozwiązania opartego tylko o jedną specyficzną metodę subtrakcji tłuszczu, podczas, gdy te same rezultaty uzyskiwane są dzięki stosowaniu innych rozwiązań. Brak pozytywnej odpowiedzi na to pytanie uniemożliwi naszej firmie złożenie ważnej i konkurencyjnej oferty.</w:t>
      </w:r>
    </w:p>
    <w:p w14:paraId="565C2DFD" w14:textId="6B223753" w:rsidR="004152C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1FEC9C5D" w14:textId="5A2FDEE6" w:rsidR="00E72978"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 xml:space="preserve">Zamawiający nie wyraża zgody na modyfikację specyfikacji w proponowanym zakresie. W zaproponowanym zapisie żadna informacja jakie sekwencje będą używane do </w:t>
      </w:r>
      <w:proofErr w:type="spellStart"/>
      <w:r w:rsidRPr="00E72978">
        <w:rPr>
          <w:rFonts w:asciiTheme="minorHAnsi" w:eastAsia="Times New Roman" w:hAnsiTheme="minorHAnsi" w:cstheme="minorHAnsi"/>
        </w:rPr>
        <w:t>substrakcji</w:t>
      </w:r>
      <w:proofErr w:type="spellEnd"/>
      <w:r w:rsidRPr="00E72978">
        <w:rPr>
          <w:rFonts w:asciiTheme="minorHAnsi" w:eastAsia="Times New Roman" w:hAnsiTheme="minorHAnsi" w:cstheme="minorHAnsi"/>
        </w:rPr>
        <w:t xml:space="preserve"> tłuszczu.</w:t>
      </w:r>
    </w:p>
    <w:p w14:paraId="4D15099A" w14:textId="77777777" w:rsidR="00E72978" w:rsidRPr="00720DB2" w:rsidRDefault="00E72978" w:rsidP="00720DB2">
      <w:pPr>
        <w:spacing w:line="240" w:lineRule="auto"/>
        <w:jc w:val="both"/>
        <w:rPr>
          <w:rFonts w:asciiTheme="minorHAnsi" w:eastAsia="Times New Roman" w:hAnsiTheme="minorHAnsi" w:cstheme="minorHAnsi"/>
        </w:rPr>
      </w:pPr>
    </w:p>
    <w:p w14:paraId="295D2465"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173.:</w:t>
      </w:r>
    </w:p>
    <w:p w14:paraId="754A01B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1C696383"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32FDCB0"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E32094E"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09BC61B"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30BF2AC"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4524964F"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21B66D1"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173</w:t>
            </w:r>
          </w:p>
        </w:tc>
        <w:tc>
          <w:tcPr>
            <w:tcW w:w="2633" w:type="pct"/>
            <w:tcBorders>
              <w:top w:val="single" w:sz="2" w:space="0" w:color="000000"/>
              <w:left w:val="single" w:sz="2" w:space="0" w:color="000000"/>
              <w:bottom w:val="single" w:sz="2" w:space="0" w:color="000000"/>
              <w:right w:val="single" w:sz="2" w:space="0" w:color="000000"/>
            </w:tcBorders>
            <w:hideMark/>
          </w:tcPr>
          <w:p w14:paraId="40442BAE"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Maksymalny współczynnik przyspieszenia dla obrazowania równoległego: ≥</w:t>
            </w:r>
            <w:r w:rsidRPr="00720DB2">
              <w:rPr>
                <w:rFonts w:asciiTheme="minorHAnsi" w:eastAsia="Times New Roman" w:hAnsiTheme="minorHAnsi" w:cstheme="minorHAnsi"/>
                <w:color w:val="0070C0"/>
              </w:rPr>
              <w:t xml:space="preserve"> 8</w:t>
            </w:r>
          </w:p>
        </w:tc>
        <w:tc>
          <w:tcPr>
            <w:tcW w:w="1091" w:type="pct"/>
            <w:tcBorders>
              <w:top w:val="single" w:sz="2" w:space="0" w:color="000000"/>
              <w:left w:val="single" w:sz="2" w:space="0" w:color="000000"/>
              <w:bottom w:val="single" w:sz="2" w:space="0" w:color="000000"/>
              <w:right w:val="single" w:sz="2" w:space="0" w:color="000000"/>
            </w:tcBorders>
            <w:vAlign w:val="center"/>
          </w:tcPr>
          <w:p w14:paraId="124C7E31"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1B91D853"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27A72A58"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Powszechnie wiadomo, że zwiększenie wartości współczynnika o każde 2 jednostki powoduje każdorazowy spadek jakości odbieranego sygnału do 60% wartości początkowej, co ma niebagatelne znaczenie dla jakości otrzymywanego obrazu (i tak, dla wartości 4 współczynnika przyspieszenia, jakość obrazowania spada poniżej 25% jakości pierwotnej), itd. Dlatego w praktyce, w systemach 1.5T nie stosuje się wartości współczynnika przyspieszenia większej niż 4. Wymaganie wartości 16 jest zatem działaniem znacznie na wyrost – tak duży współczynnik wiąże się z dramatycznym spadkiem sygnału i co za tym idzie jest całkowicie nieużyteczny klinicznie. Obecne są już rozwiązania, które nie wymagają z wykorzystania większych wartości współczynnika przyspieszenia dla obrazowania równoległego, a zapewniają bardzo szybką akwizycję i obrazowanie. </w:t>
      </w: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0E673386" w14:textId="2505887D" w:rsidR="00E7297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51D2FA80" w14:textId="5BED4B26" w:rsidR="00E72978" w:rsidRPr="00720DB2"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53103D0C" w14:textId="77777777" w:rsidR="004152C8" w:rsidRPr="00720DB2" w:rsidRDefault="004152C8" w:rsidP="00720DB2">
      <w:pPr>
        <w:spacing w:line="240" w:lineRule="auto"/>
        <w:jc w:val="both"/>
        <w:rPr>
          <w:rFonts w:asciiTheme="minorHAnsi" w:eastAsia="Times New Roman" w:hAnsiTheme="minorHAnsi" w:cstheme="minorHAnsi"/>
        </w:rPr>
      </w:pPr>
    </w:p>
    <w:p w14:paraId="3102CF59"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212.:</w:t>
      </w:r>
    </w:p>
    <w:p w14:paraId="53D968F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7D1B3488"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69BB6B2"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EBCC001"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1EAB13"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 </w:t>
            </w:r>
            <w:r w:rsidRPr="00720DB2">
              <w:rPr>
                <w:rFonts w:asciiTheme="minorHAnsi" w:eastAsia="Times New Roman" w:hAnsiTheme="minorHAnsi" w:cstheme="minorHAnsi"/>
                <w:b/>
              </w:rPr>
              <w:lastRenderedPageBreak/>
              <w:t>(należy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595C109"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lastRenderedPageBreak/>
              <w:t>PUNKTACJA</w:t>
            </w:r>
          </w:p>
        </w:tc>
      </w:tr>
      <w:tr w:rsidR="004152C8" w:rsidRPr="00720DB2" w14:paraId="411A21C3"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7BB4370"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212</w:t>
            </w:r>
          </w:p>
        </w:tc>
        <w:tc>
          <w:tcPr>
            <w:tcW w:w="2633" w:type="pct"/>
            <w:tcBorders>
              <w:top w:val="single" w:sz="2" w:space="0" w:color="000000"/>
              <w:left w:val="single" w:sz="2" w:space="0" w:color="000000"/>
              <w:bottom w:val="single" w:sz="2" w:space="0" w:color="000000"/>
              <w:right w:val="single" w:sz="2" w:space="0" w:color="000000"/>
            </w:tcBorders>
            <w:hideMark/>
          </w:tcPr>
          <w:p w14:paraId="0616E73F"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Maksymalna wartość </w:t>
            </w:r>
            <w:proofErr w:type="spellStart"/>
            <w:r w:rsidRPr="00720DB2">
              <w:rPr>
                <w:rFonts w:asciiTheme="minorHAnsi" w:eastAsia="Times New Roman" w:hAnsiTheme="minorHAnsi" w:cstheme="minorHAnsi"/>
              </w:rPr>
              <w:t>FoV</w:t>
            </w:r>
            <w:proofErr w:type="spellEnd"/>
            <w:r w:rsidRPr="00720DB2">
              <w:rPr>
                <w:rFonts w:asciiTheme="minorHAnsi" w:eastAsia="Times New Roman" w:hAnsiTheme="minorHAnsi" w:cstheme="minorHAnsi"/>
              </w:rPr>
              <w:t xml:space="preserve"> (w osiach x, y) ≥ </w:t>
            </w:r>
            <w:r w:rsidRPr="00720DB2">
              <w:rPr>
                <w:rFonts w:asciiTheme="minorHAnsi" w:eastAsia="Times New Roman" w:hAnsiTheme="minorHAnsi" w:cstheme="minorHAnsi"/>
                <w:color w:val="0070C0"/>
              </w:rPr>
              <w:t xml:space="preserve">50 </w:t>
            </w:r>
            <w:r w:rsidRPr="00720DB2">
              <w:rPr>
                <w:rFonts w:asciiTheme="minorHAnsi" w:eastAsia="Times New Roman" w:hAnsiTheme="minorHAnsi" w:cstheme="minorHAnsi"/>
              </w:rPr>
              <w:t>cm</w:t>
            </w:r>
          </w:p>
        </w:tc>
        <w:tc>
          <w:tcPr>
            <w:tcW w:w="1091" w:type="pct"/>
            <w:tcBorders>
              <w:top w:val="single" w:sz="2" w:space="0" w:color="000000"/>
              <w:left w:val="single" w:sz="2" w:space="0" w:color="000000"/>
              <w:bottom w:val="single" w:sz="2" w:space="0" w:color="000000"/>
              <w:right w:val="single" w:sz="2" w:space="0" w:color="000000"/>
            </w:tcBorders>
            <w:vAlign w:val="center"/>
          </w:tcPr>
          <w:p w14:paraId="37B22145"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7B3358C"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228E10E1"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1C2AE1B8" w14:textId="77777777" w:rsidR="00E72978" w:rsidRPr="00E72978" w:rsidRDefault="00E72978" w:rsidP="00E72978">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683D8BD9" w14:textId="1B52EB05" w:rsidR="00E72978" w:rsidRPr="00720DB2"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3F2A55D0" w14:textId="77777777" w:rsidR="004152C8" w:rsidRPr="00720DB2" w:rsidRDefault="004152C8" w:rsidP="00720DB2">
      <w:pPr>
        <w:spacing w:line="240" w:lineRule="auto"/>
        <w:jc w:val="both"/>
        <w:rPr>
          <w:rFonts w:asciiTheme="minorHAnsi" w:eastAsia="Times New Roman" w:hAnsiTheme="minorHAnsi" w:cstheme="minorHAnsi"/>
        </w:rPr>
      </w:pPr>
    </w:p>
    <w:p w14:paraId="562AF0BE"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223.:</w:t>
      </w:r>
    </w:p>
    <w:p w14:paraId="48627D3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11E9CD9F"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56B93A9"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B0C6F99"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721F2B5"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C68F772"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48108264"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1821451"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223</w:t>
            </w:r>
          </w:p>
        </w:tc>
        <w:tc>
          <w:tcPr>
            <w:tcW w:w="2633" w:type="pct"/>
            <w:tcBorders>
              <w:top w:val="single" w:sz="2" w:space="0" w:color="000000"/>
              <w:left w:val="single" w:sz="2" w:space="0" w:color="000000"/>
              <w:bottom w:val="single" w:sz="2" w:space="0" w:color="000000"/>
              <w:right w:val="single" w:sz="2" w:space="0" w:color="000000"/>
            </w:tcBorders>
            <w:hideMark/>
          </w:tcPr>
          <w:p w14:paraId="0652532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Szybkość rekonstrukcji dla obrazów w matrycy 256 x 256 przy pełnym </w:t>
            </w:r>
            <w:proofErr w:type="spellStart"/>
            <w:r w:rsidRPr="00720DB2">
              <w:rPr>
                <w:rFonts w:asciiTheme="minorHAnsi" w:eastAsia="Times New Roman" w:hAnsiTheme="minorHAnsi" w:cstheme="minorHAnsi"/>
              </w:rPr>
              <w:t>FoV</w:t>
            </w:r>
            <w:proofErr w:type="spellEnd"/>
            <w:r w:rsidRPr="00720DB2">
              <w:rPr>
                <w:rFonts w:asciiTheme="minorHAnsi" w:eastAsia="Times New Roman" w:hAnsiTheme="minorHAnsi" w:cstheme="minorHAnsi"/>
              </w:rPr>
              <w:t xml:space="preserve">: wymagane ≥ </w:t>
            </w:r>
            <w:r w:rsidRPr="00720DB2">
              <w:rPr>
                <w:rFonts w:asciiTheme="minorHAnsi" w:eastAsia="Times New Roman" w:hAnsiTheme="minorHAnsi" w:cstheme="minorHAnsi"/>
                <w:color w:val="0070C0"/>
              </w:rPr>
              <w:t xml:space="preserve">63 000 </w:t>
            </w:r>
            <w:r w:rsidRPr="00720DB2">
              <w:rPr>
                <w:rFonts w:asciiTheme="minorHAnsi" w:eastAsia="Times New Roman" w:hAnsiTheme="minorHAnsi" w:cstheme="minorHAnsi"/>
              </w:rPr>
              <w:t>obrazów/s.</w:t>
            </w:r>
          </w:p>
        </w:tc>
        <w:tc>
          <w:tcPr>
            <w:tcW w:w="1091" w:type="pct"/>
            <w:tcBorders>
              <w:top w:val="single" w:sz="2" w:space="0" w:color="000000"/>
              <w:left w:val="single" w:sz="2" w:space="0" w:color="000000"/>
              <w:bottom w:val="single" w:sz="2" w:space="0" w:color="000000"/>
              <w:right w:val="single" w:sz="2" w:space="0" w:color="000000"/>
            </w:tcBorders>
            <w:vAlign w:val="center"/>
          </w:tcPr>
          <w:p w14:paraId="1F4DA078"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011DB23"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C670468"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570EDAE8" w14:textId="77777777" w:rsidR="00E72978" w:rsidRPr="00E72978" w:rsidRDefault="00E72978" w:rsidP="00E72978">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6FF0EA0B" w14:textId="77777777" w:rsidR="00E72978" w:rsidRPr="00720DB2" w:rsidRDefault="00E72978" w:rsidP="00E72978">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5720D53C" w14:textId="77777777" w:rsidR="004152C8" w:rsidRPr="00720DB2" w:rsidRDefault="004152C8" w:rsidP="00720DB2">
      <w:pPr>
        <w:spacing w:line="240" w:lineRule="auto"/>
        <w:jc w:val="both"/>
        <w:rPr>
          <w:rFonts w:asciiTheme="minorHAnsi" w:eastAsia="Times New Roman" w:hAnsiTheme="minorHAnsi" w:cstheme="minorHAnsi"/>
        </w:rPr>
      </w:pPr>
    </w:p>
    <w:p w14:paraId="21A13544"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225.:</w:t>
      </w:r>
    </w:p>
    <w:p w14:paraId="40853CB5"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209F394A"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76BEC6"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08195A9"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657452A"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D05551F"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83BA38B"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7659A1C"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225</w:t>
            </w:r>
          </w:p>
        </w:tc>
        <w:tc>
          <w:tcPr>
            <w:tcW w:w="2633" w:type="pct"/>
            <w:tcBorders>
              <w:top w:val="single" w:sz="2" w:space="0" w:color="000000"/>
              <w:left w:val="single" w:sz="2" w:space="0" w:color="000000"/>
              <w:bottom w:val="single" w:sz="2" w:space="0" w:color="000000"/>
              <w:right w:val="single" w:sz="2" w:space="0" w:color="000000"/>
            </w:tcBorders>
            <w:hideMark/>
          </w:tcPr>
          <w:p w14:paraId="2FD5EFED"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Na etapie akwizycji wykorzystanie technologii próbkowania rozproszonego typu </w:t>
            </w:r>
            <w:proofErr w:type="spellStart"/>
            <w:r w:rsidRPr="00720DB2">
              <w:rPr>
                <w:rFonts w:asciiTheme="minorHAnsi" w:eastAsia="Times New Roman" w:hAnsiTheme="minorHAnsi" w:cstheme="minorHAnsi"/>
              </w:rPr>
              <w:t>Compressed</w:t>
            </w:r>
            <w:proofErr w:type="spellEnd"/>
            <w:r w:rsidRPr="00720DB2">
              <w:rPr>
                <w:rFonts w:asciiTheme="minorHAnsi" w:eastAsia="Times New Roman" w:hAnsiTheme="minorHAnsi" w:cstheme="minorHAnsi"/>
              </w:rPr>
              <w:t xml:space="preserve"> </w:t>
            </w:r>
            <w:proofErr w:type="spellStart"/>
            <w:r w:rsidRPr="00720DB2">
              <w:rPr>
                <w:rFonts w:asciiTheme="minorHAnsi" w:eastAsia="Times New Roman" w:hAnsiTheme="minorHAnsi" w:cstheme="minorHAnsi"/>
              </w:rPr>
              <w:t>Sensing</w:t>
            </w:r>
            <w:proofErr w:type="spellEnd"/>
            <w:r w:rsidRPr="00720DB2">
              <w:rPr>
                <w:rFonts w:asciiTheme="minorHAnsi" w:eastAsia="Times New Roman" w:hAnsiTheme="minorHAnsi" w:cstheme="minorHAnsi"/>
              </w:rPr>
              <w:t xml:space="preserve"> w celu skrócenia czasu akwizycji o co najmniej 50%, w obrazowaniu </w:t>
            </w:r>
            <w:r w:rsidRPr="00720DB2">
              <w:rPr>
                <w:rFonts w:asciiTheme="minorHAnsi" w:eastAsia="Times New Roman" w:hAnsiTheme="minorHAnsi" w:cstheme="minorHAnsi"/>
                <w:strike/>
                <w:color w:val="0070C0"/>
              </w:rPr>
              <w:t>2D,</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3D, 4D, dla badań neurologicznych (głowy i kręgosłupa), ortopedycznych, jamy brzusznej i miednicy (onkologicznych), kardiologicznych, naczyniowych.</w:t>
            </w:r>
          </w:p>
        </w:tc>
        <w:tc>
          <w:tcPr>
            <w:tcW w:w="1091" w:type="pct"/>
            <w:tcBorders>
              <w:top w:val="single" w:sz="2" w:space="0" w:color="000000"/>
              <w:left w:val="single" w:sz="2" w:space="0" w:color="000000"/>
              <w:bottom w:val="single" w:sz="2" w:space="0" w:color="000000"/>
              <w:right w:val="single" w:sz="2" w:space="0" w:color="000000"/>
            </w:tcBorders>
            <w:vAlign w:val="center"/>
          </w:tcPr>
          <w:p w14:paraId="3D622313"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78E870C8"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2FDBAC6"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lastRenderedPageBreak/>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70DAF661" w14:textId="424D60FD" w:rsidR="00E7297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541E6F11" w14:textId="6C86099A" w:rsidR="00E72978" w:rsidRPr="00720DB2"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 Badania 2D nadal stanowią</w:t>
      </w:r>
      <w:r>
        <w:rPr>
          <w:rFonts w:asciiTheme="minorHAnsi" w:eastAsia="Times New Roman" w:hAnsiTheme="minorHAnsi" w:cstheme="minorHAnsi"/>
        </w:rPr>
        <w:t xml:space="preserve"> </w:t>
      </w:r>
      <w:r w:rsidRPr="00E72978">
        <w:rPr>
          <w:rFonts w:asciiTheme="minorHAnsi" w:eastAsia="Times New Roman" w:hAnsiTheme="minorHAnsi" w:cstheme="minorHAnsi"/>
        </w:rPr>
        <w:t>dużą część wykonywanych badań MR i posiadają walory użytkowe i diagnostyczne.</w:t>
      </w:r>
    </w:p>
    <w:p w14:paraId="0AF32F60" w14:textId="77777777" w:rsidR="004152C8" w:rsidRPr="00720DB2" w:rsidRDefault="004152C8" w:rsidP="00720DB2">
      <w:pPr>
        <w:spacing w:line="240" w:lineRule="auto"/>
        <w:jc w:val="both"/>
        <w:rPr>
          <w:rFonts w:asciiTheme="minorHAnsi" w:eastAsia="Times New Roman" w:hAnsiTheme="minorHAnsi" w:cstheme="minorHAnsi"/>
        </w:rPr>
      </w:pPr>
    </w:p>
    <w:p w14:paraId="2E6D29A7"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punktów 228-230.:</w:t>
      </w:r>
    </w:p>
    <w:p w14:paraId="2CE3B2DA"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062A32A8"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6511E1A"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0FC9B2B"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5D9A4A6"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98E60F4"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CC820A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BE60B7C"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228</w:t>
            </w:r>
          </w:p>
        </w:tc>
        <w:tc>
          <w:tcPr>
            <w:tcW w:w="2633" w:type="pct"/>
            <w:tcBorders>
              <w:top w:val="single" w:sz="2" w:space="0" w:color="000000"/>
              <w:left w:val="single" w:sz="2" w:space="0" w:color="000000"/>
              <w:bottom w:val="single" w:sz="2" w:space="0" w:color="000000"/>
              <w:right w:val="single" w:sz="2" w:space="0" w:color="000000"/>
            </w:tcBorders>
            <w:hideMark/>
          </w:tcPr>
          <w:p w14:paraId="63534D37"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Stanowisko </w:t>
            </w:r>
            <w:r w:rsidRPr="00720DB2">
              <w:rPr>
                <w:rFonts w:asciiTheme="minorHAnsi" w:eastAsia="Times New Roman" w:hAnsiTheme="minorHAnsi" w:cstheme="minorHAnsi"/>
                <w:color w:val="0070C0"/>
              </w:rPr>
              <w:t xml:space="preserve">jedno- lub </w:t>
            </w:r>
            <w:r w:rsidRPr="00720DB2">
              <w:rPr>
                <w:rFonts w:asciiTheme="minorHAnsi" w:eastAsia="Times New Roman" w:hAnsiTheme="minorHAnsi" w:cstheme="minorHAnsi"/>
              </w:rPr>
              <w:t>dwumonitorowe w technologii LCD, dopuszczone do stosowania w medycynie</w:t>
            </w:r>
          </w:p>
        </w:tc>
        <w:tc>
          <w:tcPr>
            <w:tcW w:w="1091" w:type="pct"/>
            <w:tcBorders>
              <w:top w:val="single" w:sz="2" w:space="0" w:color="000000"/>
              <w:left w:val="single" w:sz="2" w:space="0" w:color="000000"/>
              <w:bottom w:val="single" w:sz="2" w:space="0" w:color="000000"/>
              <w:right w:val="single" w:sz="2" w:space="0" w:color="000000"/>
            </w:tcBorders>
            <w:vAlign w:val="center"/>
          </w:tcPr>
          <w:p w14:paraId="0DC62787"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5E712C7"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r w:rsidR="004152C8" w:rsidRPr="00720DB2" w14:paraId="597ADC1D"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74988D23" w14:textId="77777777" w:rsidR="004152C8" w:rsidRPr="00720DB2" w:rsidRDefault="004152C8"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229</w:t>
            </w:r>
          </w:p>
        </w:tc>
        <w:tc>
          <w:tcPr>
            <w:tcW w:w="2633" w:type="pct"/>
            <w:tcBorders>
              <w:top w:val="single" w:sz="2" w:space="0" w:color="000000"/>
              <w:left w:val="single" w:sz="2" w:space="0" w:color="000000"/>
              <w:bottom w:val="single" w:sz="2" w:space="0" w:color="000000"/>
              <w:right w:val="single" w:sz="2" w:space="0" w:color="000000"/>
            </w:tcBorders>
          </w:tcPr>
          <w:p w14:paraId="1B6B70F4"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Przekątna </w:t>
            </w:r>
            <w:r w:rsidRPr="00720DB2">
              <w:rPr>
                <w:rFonts w:asciiTheme="minorHAnsi" w:eastAsia="Times New Roman" w:hAnsiTheme="minorHAnsi" w:cstheme="minorHAnsi"/>
                <w:strike/>
                <w:color w:val="0070C0"/>
              </w:rPr>
              <w:t>każdego</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monitora</w:t>
            </w:r>
            <w:r w:rsidRPr="00720DB2">
              <w:rPr>
                <w:rFonts w:asciiTheme="minorHAnsi" w:eastAsia="Times New Roman" w:hAnsiTheme="minorHAnsi" w:cstheme="minorHAnsi"/>
                <w:color w:val="0070C0"/>
              </w:rPr>
              <w:t>/monitorów</w:t>
            </w:r>
            <w:r w:rsidRPr="00720DB2">
              <w:rPr>
                <w:rFonts w:asciiTheme="minorHAnsi" w:eastAsia="Times New Roman" w:hAnsiTheme="minorHAnsi" w:cstheme="minorHAnsi"/>
              </w:rPr>
              <w:t xml:space="preserve">: minimum </w:t>
            </w:r>
            <w:r w:rsidRPr="00720DB2">
              <w:rPr>
                <w:rFonts w:asciiTheme="minorHAnsi" w:eastAsia="Times New Roman" w:hAnsiTheme="minorHAnsi" w:cstheme="minorHAnsi"/>
                <w:color w:val="0070C0"/>
              </w:rPr>
              <w:t>24</w:t>
            </w:r>
            <w:r w:rsidRPr="00720DB2">
              <w:rPr>
                <w:rFonts w:asciiTheme="minorHAnsi" w:eastAsia="Times New Roman" w:hAnsiTheme="minorHAnsi" w:cstheme="minorHAnsi"/>
              </w:rPr>
              <w:t>".</w:t>
            </w:r>
          </w:p>
        </w:tc>
        <w:tc>
          <w:tcPr>
            <w:tcW w:w="1091" w:type="pct"/>
            <w:tcBorders>
              <w:top w:val="single" w:sz="2" w:space="0" w:color="000000"/>
              <w:left w:val="single" w:sz="2" w:space="0" w:color="000000"/>
              <w:bottom w:val="single" w:sz="2" w:space="0" w:color="000000"/>
              <w:right w:val="single" w:sz="2" w:space="0" w:color="000000"/>
            </w:tcBorders>
            <w:vAlign w:val="center"/>
          </w:tcPr>
          <w:p w14:paraId="03D8F039"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tcPr>
          <w:p w14:paraId="34847B4C"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r w:rsidR="004152C8" w:rsidRPr="00720DB2" w14:paraId="3BE255D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595B25A4" w14:textId="77777777" w:rsidR="004152C8" w:rsidRPr="00720DB2" w:rsidRDefault="004152C8"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230</w:t>
            </w:r>
          </w:p>
        </w:tc>
        <w:tc>
          <w:tcPr>
            <w:tcW w:w="2633" w:type="pct"/>
            <w:tcBorders>
              <w:top w:val="single" w:sz="2" w:space="0" w:color="000000"/>
              <w:left w:val="single" w:sz="2" w:space="0" w:color="000000"/>
              <w:bottom w:val="single" w:sz="2" w:space="0" w:color="000000"/>
              <w:right w:val="single" w:sz="2" w:space="0" w:color="000000"/>
            </w:tcBorders>
          </w:tcPr>
          <w:p w14:paraId="18BFEE01"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Matryca każdego monitora w rozdzielczości </w:t>
            </w:r>
            <w:r w:rsidRPr="00720DB2">
              <w:rPr>
                <w:rFonts w:asciiTheme="minorHAnsi" w:eastAsia="Times New Roman" w:hAnsiTheme="minorHAnsi" w:cstheme="minorHAnsi"/>
                <w:color w:val="0070C0"/>
              </w:rPr>
              <w:t>min. 1920 x 1200</w:t>
            </w:r>
          </w:p>
        </w:tc>
        <w:tc>
          <w:tcPr>
            <w:tcW w:w="1091" w:type="pct"/>
            <w:tcBorders>
              <w:top w:val="single" w:sz="2" w:space="0" w:color="000000"/>
              <w:left w:val="single" w:sz="2" w:space="0" w:color="000000"/>
              <w:bottom w:val="single" w:sz="2" w:space="0" w:color="000000"/>
              <w:right w:val="single" w:sz="2" w:space="0" w:color="000000"/>
            </w:tcBorders>
            <w:vAlign w:val="center"/>
          </w:tcPr>
          <w:p w14:paraId="161A65A5"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tcPr>
          <w:p w14:paraId="0DBA3726" w14:textId="77777777" w:rsidR="004152C8" w:rsidRPr="00720DB2" w:rsidRDefault="004152C8" w:rsidP="00720DB2">
            <w:pPr>
              <w:spacing w:line="240" w:lineRule="auto"/>
              <w:ind w:left="72"/>
              <w:jc w:val="both"/>
              <w:rPr>
                <w:rFonts w:asciiTheme="minorHAnsi" w:eastAsia="Times New Roman" w:hAnsiTheme="minorHAnsi" w:cstheme="minorHAnsi"/>
              </w:rPr>
            </w:pPr>
          </w:p>
        </w:tc>
      </w:tr>
    </w:tbl>
    <w:p w14:paraId="7504EDCD"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5923CE9A" w14:textId="534C42DD" w:rsidR="004152C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419B6B5D" w14:textId="75779286" w:rsidR="00E72978"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501E1919" w14:textId="77777777" w:rsidR="00E72978" w:rsidRPr="00720DB2" w:rsidRDefault="00E72978" w:rsidP="00720DB2">
      <w:pPr>
        <w:spacing w:line="240" w:lineRule="auto"/>
        <w:jc w:val="both"/>
        <w:rPr>
          <w:rFonts w:asciiTheme="minorHAnsi" w:eastAsia="Times New Roman" w:hAnsiTheme="minorHAnsi" w:cstheme="minorHAnsi"/>
        </w:rPr>
      </w:pPr>
    </w:p>
    <w:p w14:paraId="4DB9D0F9"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punktów 251, 254, 257 :</w:t>
      </w:r>
    </w:p>
    <w:p w14:paraId="6C92B0ED"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podanej poniżej następującej postaci, oraz usunie punkt 255:</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3707E243"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9A7772"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AE53A4B"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F9F59D"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E503B84"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11527EA"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447FFDBB" w14:textId="77777777" w:rsidR="004152C8" w:rsidRPr="00720DB2" w:rsidRDefault="004152C8"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251</w:t>
            </w:r>
          </w:p>
        </w:tc>
        <w:tc>
          <w:tcPr>
            <w:tcW w:w="2633" w:type="pct"/>
            <w:tcBorders>
              <w:top w:val="single" w:sz="2" w:space="0" w:color="000000"/>
              <w:left w:val="single" w:sz="2" w:space="0" w:color="000000"/>
              <w:bottom w:val="single" w:sz="2" w:space="0" w:color="000000"/>
              <w:right w:val="single" w:sz="2" w:space="0" w:color="000000"/>
            </w:tcBorders>
            <w:vAlign w:val="center"/>
          </w:tcPr>
          <w:p w14:paraId="7D35BD28"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Audiowizualny system </w:t>
            </w:r>
            <w:r w:rsidRPr="00720DB2">
              <w:rPr>
                <w:rFonts w:asciiTheme="minorHAnsi" w:eastAsia="Times New Roman" w:hAnsiTheme="minorHAnsi" w:cstheme="minorHAnsi"/>
                <w:strike/>
                <w:color w:val="0070C0"/>
              </w:rPr>
              <w:t>zintegrowany z systemem MR</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 xml:space="preserve">minimalizujący stres pacjenta i </w:t>
            </w:r>
            <w:r w:rsidRPr="00720DB2">
              <w:rPr>
                <w:rFonts w:asciiTheme="minorHAnsi" w:eastAsia="Times New Roman" w:hAnsiTheme="minorHAnsi" w:cstheme="minorHAnsi"/>
                <w:color w:val="0070C0"/>
              </w:rPr>
              <w:t xml:space="preserve">przekazujący relaksujące treści </w:t>
            </w:r>
            <w:r w:rsidRPr="00720DB2">
              <w:rPr>
                <w:rFonts w:asciiTheme="minorHAnsi" w:eastAsia="Times New Roman" w:hAnsiTheme="minorHAnsi" w:cstheme="minorHAnsi"/>
                <w:strike/>
                <w:color w:val="0070C0"/>
              </w:rPr>
              <w:t>informujący pacjenta o przebiegu badania</w:t>
            </w:r>
          </w:p>
        </w:tc>
        <w:tc>
          <w:tcPr>
            <w:tcW w:w="1091" w:type="pct"/>
            <w:tcBorders>
              <w:top w:val="single" w:sz="2" w:space="0" w:color="000000"/>
              <w:left w:val="single" w:sz="2" w:space="0" w:color="000000"/>
              <w:bottom w:val="single" w:sz="2" w:space="0" w:color="000000"/>
              <w:right w:val="single" w:sz="2" w:space="0" w:color="000000"/>
            </w:tcBorders>
            <w:vAlign w:val="center"/>
          </w:tcPr>
          <w:p w14:paraId="11A699A6"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rPr>
              <w:t> </w:t>
            </w:r>
          </w:p>
        </w:tc>
        <w:tc>
          <w:tcPr>
            <w:tcW w:w="962" w:type="pct"/>
            <w:tcBorders>
              <w:top w:val="single" w:sz="2" w:space="0" w:color="000000"/>
              <w:left w:val="single" w:sz="2" w:space="0" w:color="000000"/>
              <w:bottom w:val="single" w:sz="2" w:space="0" w:color="000000"/>
              <w:right w:val="single" w:sz="2" w:space="0" w:color="000000"/>
            </w:tcBorders>
            <w:vAlign w:val="center"/>
          </w:tcPr>
          <w:p w14:paraId="3F61415B"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r w:rsidR="004152C8" w:rsidRPr="00720DB2" w14:paraId="0FF0B67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73A8E60A"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254</w:t>
            </w:r>
          </w:p>
        </w:tc>
        <w:tc>
          <w:tcPr>
            <w:tcW w:w="2633" w:type="pct"/>
            <w:tcBorders>
              <w:top w:val="single" w:sz="2" w:space="0" w:color="000000"/>
              <w:left w:val="single" w:sz="2" w:space="0" w:color="000000"/>
              <w:bottom w:val="single" w:sz="2" w:space="0" w:color="000000"/>
              <w:right w:val="single" w:sz="2" w:space="0" w:color="000000"/>
            </w:tcBorders>
            <w:hideMark/>
          </w:tcPr>
          <w:p w14:paraId="318E0A04"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Ekran zawieszony na tylnej ścianie pracowni wraz z </w:t>
            </w:r>
            <w:r w:rsidRPr="00720DB2">
              <w:rPr>
                <w:rFonts w:asciiTheme="minorHAnsi" w:eastAsia="Times New Roman" w:hAnsiTheme="minorHAnsi" w:cstheme="minorHAnsi"/>
                <w:strike/>
                <w:color w:val="0070C0"/>
              </w:rPr>
              <w:t>panoramicznym</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 xml:space="preserve">lustrem </w:t>
            </w:r>
            <w:r w:rsidRPr="00720DB2">
              <w:rPr>
                <w:rFonts w:asciiTheme="minorHAnsi" w:eastAsia="Times New Roman" w:hAnsiTheme="minorHAnsi" w:cstheme="minorHAnsi"/>
                <w:color w:val="0070C0"/>
              </w:rPr>
              <w:t xml:space="preserve">(panoramicznym lub umieszczonym na cewce do badania głowy lub głowy i szyi) </w:t>
            </w:r>
            <w:r w:rsidRPr="00720DB2">
              <w:rPr>
                <w:rFonts w:asciiTheme="minorHAnsi" w:eastAsia="Times New Roman" w:hAnsiTheme="minorHAnsi" w:cstheme="minorHAnsi"/>
              </w:rPr>
              <w:t xml:space="preserve">umożliwiającym jego obserwację, przekazujący </w:t>
            </w:r>
            <w:r w:rsidRPr="00720DB2">
              <w:rPr>
                <w:rFonts w:asciiTheme="minorHAnsi" w:eastAsia="Times New Roman" w:hAnsiTheme="minorHAnsi" w:cstheme="minorHAnsi"/>
                <w:strike/>
                <w:color w:val="0070C0"/>
              </w:rPr>
              <w:t>komendy oddechowe zsynchronizowane z czujnikiem oddechu pacjenta i informacje o przebiegu badania, a także</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relaksujące treści</w:t>
            </w:r>
          </w:p>
        </w:tc>
        <w:tc>
          <w:tcPr>
            <w:tcW w:w="1091" w:type="pct"/>
            <w:tcBorders>
              <w:top w:val="single" w:sz="2" w:space="0" w:color="000000"/>
              <w:left w:val="single" w:sz="2" w:space="0" w:color="000000"/>
              <w:bottom w:val="single" w:sz="2" w:space="0" w:color="000000"/>
              <w:right w:val="single" w:sz="2" w:space="0" w:color="000000"/>
            </w:tcBorders>
            <w:vAlign w:val="center"/>
          </w:tcPr>
          <w:p w14:paraId="31230303"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27374F7A"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r w:rsidR="004152C8" w:rsidRPr="00720DB2" w14:paraId="52F2405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2093CC98" w14:textId="77777777" w:rsidR="004152C8" w:rsidRPr="00720DB2" w:rsidRDefault="004152C8"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lastRenderedPageBreak/>
              <w:t>255</w:t>
            </w:r>
          </w:p>
        </w:tc>
        <w:tc>
          <w:tcPr>
            <w:tcW w:w="2633" w:type="pct"/>
            <w:tcBorders>
              <w:top w:val="single" w:sz="2" w:space="0" w:color="000000"/>
              <w:left w:val="single" w:sz="2" w:space="0" w:color="000000"/>
              <w:bottom w:val="single" w:sz="2" w:space="0" w:color="000000"/>
              <w:right w:val="single" w:sz="2" w:space="0" w:color="000000"/>
            </w:tcBorders>
            <w:vAlign w:val="center"/>
          </w:tcPr>
          <w:p w14:paraId="611C97E4" w14:textId="77777777" w:rsidR="004152C8" w:rsidRPr="00720DB2" w:rsidRDefault="004152C8" w:rsidP="00720DB2">
            <w:pPr>
              <w:spacing w:line="240" w:lineRule="auto"/>
              <w:ind w:left="65"/>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Oprogramowanie do synchronizacji oświetlenia i dźwięku z badaniami MR</w:t>
            </w:r>
          </w:p>
        </w:tc>
        <w:tc>
          <w:tcPr>
            <w:tcW w:w="1091" w:type="pct"/>
            <w:tcBorders>
              <w:top w:val="single" w:sz="2" w:space="0" w:color="000000"/>
              <w:left w:val="single" w:sz="2" w:space="0" w:color="000000"/>
              <w:bottom w:val="single" w:sz="2" w:space="0" w:color="000000"/>
              <w:right w:val="single" w:sz="2" w:space="0" w:color="000000"/>
            </w:tcBorders>
            <w:vAlign w:val="center"/>
          </w:tcPr>
          <w:p w14:paraId="20FBFA45" w14:textId="77777777" w:rsidR="004152C8" w:rsidRPr="00720DB2" w:rsidRDefault="004152C8" w:rsidP="00720DB2">
            <w:pPr>
              <w:spacing w:line="240" w:lineRule="auto"/>
              <w:ind w:left="89"/>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 </w:t>
            </w:r>
          </w:p>
        </w:tc>
        <w:tc>
          <w:tcPr>
            <w:tcW w:w="962" w:type="pct"/>
            <w:tcBorders>
              <w:top w:val="single" w:sz="2" w:space="0" w:color="000000"/>
              <w:left w:val="single" w:sz="2" w:space="0" w:color="000000"/>
              <w:bottom w:val="single" w:sz="2" w:space="0" w:color="000000"/>
              <w:right w:val="single" w:sz="2" w:space="0" w:color="000000"/>
            </w:tcBorders>
            <w:vAlign w:val="center"/>
          </w:tcPr>
          <w:p w14:paraId="7DBCE6E1" w14:textId="77777777" w:rsidR="004152C8" w:rsidRPr="00720DB2" w:rsidRDefault="004152C8"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tc>
      </w:tr>
      <w:tr w:rsidR="004152C8" w:rsidRPr="00720DB2" w14:paraId="17DC1723"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329A69EC" w14:textId="77777777" w:rsidR="004152C8" w:rsidRPr="00720DB2" w:rsidRDefault="004152C8"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257</w:t>
            </w:r>
          </w:p>
        </w:tc>
        <w:tc>
          <w:tcPr>
            <w:tcW w:w="2633" w:type="pct"/>
            <w:tcBorders>
              <w:top w:val="single" w:sz="2" w:space="0" w:color="000000"/>
              <w:left w:val="single" w:sz="2" w:space="0" w:color="000000"/>
              <w:bottom w:val="single" w:sz="2" w:space="0" w:color="000000"/>
              <w:right w:val="single" w:sz="2" w:space="0" w:color="000000"/>
            </w:tcBorders>
            <w:vAlign w:val="center"/>
          </w:tcPr>
          <w:p w14:paraId="68DE5E4B"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Projektor dostosowany do pracy w pomieszczeniu rezonansu i ekran na bocznej scenie pracowni (na wprost wejścia) </w:t>
            </w:r>
            <w:proofErr w:type="spellStart"/>
            <w:r w:rsidRPr="00720DB2">
              <w:rPr>
                <w:rFonts w:asciiTheme="minorHAnsi" w:eastAsia="Times New Roman" w:hAnsiTheme="minorHAnsi" w:cstheme="minorHAnsi"/>
              </w:rPr>
              <w:t>wyswietlajacy</w:t>
            </w:r>
            <w:proofErr w:type="spellEnd"/>
            <w:r w:rsidRPr="00720DB2">
              <w:rPr>
                <w:rFonts w:asciiTheme="minorHAnsi" w:eastAsia="Times New Roman" w:hAnsiTheme="minorHAnsi" w:cstheme="minorHAnsi"/>
              </w:rPr>
              <w:t xml:space="preserve"> treści </w:t>
            </w:r>
            <w:r w:rsidRPr="00720DB2">
              <w:rPr>
                <w:rFonts w:asciiTheme="minorHAnsi" w:eastAsia="Times New Roman" w:hAnsiTheme="minorHAnsi" w:cstheme="minorHAnsi"/>
                <w:color w:val="0070C0"/>
              </w:rPr>
              <w:t xml:space="preserve">relaksujące </w:t>
            </w:r>
            <w:r w:rsidRPr="00720DB2">
              <w:rPr>
                <w:rFonts w:asciiTheme="minorHAnsi" w:eastAsia="Times New Roman" w:hAnsiTheme="minorHAnsi" w:cstheme="minorHAnsi"/>
                <w:strike/>
                <w:color w:val="0070C0"/>
              </w:rPr>
              <w:t>synchronizowane z badanie MR</w:t>
            </w:r>
          </w:p>
        </w:tc>
        <w:tc>
          <w:tcPr>
            <w:tcW w:w="1091" w:type="pct"/>
            <w:tcBorders>
              <w:top w:val="single" w:sz="2" w:space="0" w:color="000000"/>
              <w:left w:val="single" w:sz="2" w:space="0" w:color="000000"/>
              <w:bottom w:val="single" w:sz="2" w:space="0" w:color="000000"/>
              <w:right w:val="single" w:sz="2" w:space="0" w:color="000000"/>
            </w:tcBorders>
            <w:vAlign w:val="center"/>
          </w:tcPr>
          <w:p w14:paraId="35D4621A"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rPr>
              <w:t> </w:t>
            </w:r>
          </w:p>
        </w:tc>
        <w:tc>
          <w:tcPr>
            <w:tcW w:w="962" w:type="pct"/>
            <w:tcBorders>
              <w:top w:val="single" w:sz="2" w:space="0" w:color="000000"/>
              <w:left w:val="single" w:sz="2" w:space="0" w:color="000000"/>
              <w:bottom w:val="single" w:sz="2" w:space="0" w:color="000000"/>
              <w:right w:val="single" w:sz="2" w:space="0" w:color="000000"/>
            </w:tcBorders>
            <w:vAlign w:val="center"/>
          </w:tcPr>
          <w:p w14:paraId="2FC446C7"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1706132"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Po pierwsze, obecne wymaganie, jakie zamieścił Zamawiający jest rozwiązaniem technologicznym charakterystycznym dla jednej firmy - Philips. Po drugie, podawanie pacjentowi informacji o przebiegu badania, czy też jakichś treści synchronizowanych z badaniem MR, jest co najmniej dyskusyjne, tym bardziej w przypadku badań MR dzieci. Ale, po trzecie, już uczynienie warunku zaoferowania tak opisanego systemu audio-wizualnego warunkiem wykluczającym zaoferowanie systemu MR, jest z pewnością pozbawione sensu i nosi znamiona ograniczania konkurencji.  </w:t>
      </w:r>
    </w:p>
    <w:p w14:paraId="7F4D9FF0"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Proponowane zmiany nie wpłyną na możliwości użytkowe lub/i diagnostyczne systemu MR.</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5FFDC63A" w14:textId="321DC9A6" w:rsidR="004152C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5CD7BAE2" w14:textId="4E471986" w:rsidR="00E72978"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 Wymagane przez Zamawiającego ma ogromny wpływ na obniżenie wieku pacjenta przy konieczności wykonania badania MR bez sedacji.</w:t>
      </w:r>
    </w:p>
    <w:p w14:paraId="72AA62E2" w14:textId="77777777" w:rsidR="00E72978" w:rsidRPr="00720DB2" w:rsidRDefault="00E72978" w:rsidP="00720DB2">
      <w:pPr>
        <w:spacing w:line="240" w:lineRule="auto"/>
        <w:jc w:val="both"/>
        <w:rPr>
          <w:rFonts w:asciiTheme="minorHAnsi" w:eastAsia="Times New Roman" w:hAnsiTheme="minorHAnsi" w:cstheme="minorHAnsi"/>
        </w:rPr>
      </w:pPr>
    </w:p>
    <w:p w14:paraId="25AA8BA5"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270 w części SERWER APLIKACYJNY.:</w:t>
      </w:r>
    </w:p>
    <w:p w14:paraId="1ABBF3FD"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0B06CD9E"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78BE97B"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D88F2D9"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9D9162B"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8345752"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F8EA8A9"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F0ADE5F"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270</w:t>
            </w:r>
          </w:p>
        </w:tc>
        <w:tc>
          <w:tcPr>
            <w:tcW w:w="2633" w:type="pct"/>
            <w:tcBorders>
              <w:top w:val="single" w:sz="2" w:space="0" w:color="000000"/>
              <w:left w:val="single" w:sz="2" w:space="0" w:color="000000"/>
              <w:bottom w:val="single" w:sz="2" w:space="0" w:color="000000"/>
              <w:right w:val="single" w:sz="2" w:space="0" w:color="000000"/>
            </w:tcBorders>
            <w:hideMark/>
          </w:tcPr>
          <w:p w14:paraId="7F01B049"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Dedykowany przez producenta systemu serwer w obudowie RACK o minimalnych parametrach: CPU: procesor lub procesory </w:t>
            </w:r>
            <w:r w:rsidRPr="00720DB2">
              <w:rPr>
                <w:rFonts w:asciiTheme="minorHAnsi" w:eastAsia="Times New Roman" w:hAnsiTheme="minorHAnsi" w:cstheme="minorHAnsi"/>
                <w:strike/>
                <w:color w:val="0070C0"/>
              </w:rPr>
              <w:t>osiągające</w:t>
            </w:r>
            <w:r w:rsidRPr="00720DB2">
              <w:rPr>
                <w:rFonts w:asciiTheme="minorHAnsi" w:eastAsia="Times New Roman" w:hAnsiTheme="minorHAnsi" w:cstheme="minorHAnsi"/>
                <w:color w:val="0070C0"/>
              </w:rPr>
              <w:t xml:space="preserve"> </w:t>
            </w:r>
            <w:r w:rsidRPr="00720DB2">
              <w:rPr>
                <w:rFonts w:asciiTheme="minorHAnsi" w:eastAsia="Times New Roman" w:hAnsiTheme="minorHAnsi" w:cstheme="minorHAnsi"/>
              </w:rPr>
              <w:t xml:space="preserve">min. </w:t>
            </w:r>
            <w:r w:rsidRPr="00720DB2">
              <w:rPr>
                <w:rFonts w:asciiTheme="minorHAnsi" w:eastAsia="Times New Roman" w:hAnsiTheme="minorHAnsi" w:cstheme="minorHAnsi"/>
                <w:strike/>
                <w:color w:val="0070C0"/>
              </w:rPr>
              <w:t xml:space="preserve">25000 pkt. w teście </w:t>
            </w:r>
            <w:proofErr w:type="spellStart"/>
            <w:r w:rsidRPr="00720DB2">
              <w:rPr>
                <w:rFonts w:asciiTheme="minorHAnsi" w:eastAsia="Times New Roman" w:hAnsiTheme="minorHAnsi" w:cstheme="minorHAnsi"/>
                <w:strike/>
                <w:color w:val="0070C0"/>
              </w:rPr>
              <w:t>Passmark</w:t>
            </w:r>
            <w:proofErr w:type="spellEnd"/>
            <w:r w:rsidRPr="00720DB2">
              <w:rPr>
                <w:rFonts w:asciiTheme="minorHAnsi" w:eastAsia="Times New Roman" w:hAnsiTheme="minorHAnsi" w:cstheme="minorHAnsi"/>
                <w:strike/>
                <w:color w:val="0070C0"/>
              </w:rPr>
              <w:t xml:space="preserve">. </w:t>
            </w:r>
            <w:r w:rsidRPr="00720DB2">
              <w:rPr>
                <w:rFonts w:asciiTheme="minorHAnsi" w:eastAsia="Times New Roman" w:hAnsiTheme="minorHAnsi" w:cstheme="minorHAnsi"/>
              </w:rPr>
              <w:t xml:space="preserve">RAM: 32 GB, HDD: 3x 1,2 TB SAS 10k,Karty sieciowe: min. 2x 10 </w:t>
            </w:r>
            <w:proofErr w:type="spellStart"/>
            <w:r w:rsidRPr="00720DB2">
              <w:rPr>
                <w:rFonts w:asciiTheme="minorHAnsi" w:eastAsia="Times New Roman" w:hAnsiTheme="minorHAnsi" w:cstheme="minorHAnsi"/>
              </w:rPr>
              <w:t>Gb</w:t>
            </w:r>
            <w:proofErr w:type="spellEnd"/>
            <w:r w:rsidRPr="00720DB2">
              <w:rPr>
                <w:rFonts w:asciiTheme="minorHAnsi" w:eastAsia="Times New Roman" w:hAnsiTheme="minorHAnsi" w:cstheme="minorHAnsi"/>
              </w:rPr>
              <w:t>/</w:t>
            </w:r>
            <w:proofErr w:type="spellStart"/>
            <w:r w:rsidRPr="00720DB2">
              <w:rPr>
                <w:rFonts w:asciiTheme="minorHAnsi" w:eastAsia="Times New Roman" w:hAnsiTheme="minorHAnsi" w:cstheme="minorHAnsi"/>
              </w:rPr>
              <w:t>s.Dedykowany</w:t>
            </w:r>
            <w:proofErr w:type="spellEnd"/>
            <w:r w:rsidRPr="00720DB2">
              <w:rPr>
                <w:rFonts w:asciiTheme="minorHAnsi" w:eastAsia="Times New Roman" w:hAnsiTheme="minorHAnsi" w:cstheme="minorHAnsi"/>
              </w:rPr>
              <w:t xml:space="preserve"> UPS do podtrzymania zasilania serwera aplikacyjnego w celu bezpiecznego wyłączenia bez utraty danych</w:t>
            </w:r>
          </w:p>
        </w:tc>
        <w:tc>
          <w:tcPr>
            <w:tcW w:w="1091" w:type="pct"/>
            <w:tcBorders>
              <w:top w:val="single" w:sz="2" w:space="0" w:color="000000"/>
              <w:left w:val="single" w:sz="2" w:space="0" w:color="000000"/>
              <w:bottom w:val="single" w:sz="2" w:space="0" w:color="000000"/>
              <w:right w:val="single" w:sz="2" w:space="0" w:color="000000"/>
            </w:tcBorders>
            <w:vAlign w:val="center"/>
          </w:tcPr>
          <w:p w14:paraId="7ED4CF2F"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51D4937"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6EE92186"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5F76629E" w14:textId="496502B1" w:rsidR="00E7297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0026B73D" w14:textId="2F44F726" w:rsidR="00E72978"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00220F58" w14:textId="77777777" w:rsidR="00E72978" w:rsidRPr="00720DB2" w:rsidRDefault="00E72978" w:rsidP="00720DB2">
      <w:pPr>
        <w:spacing w:line="240" w:lineRule="auto"/>
        <w:jc w:val="both"/>
        <w:rPr>
          <w:rFonts w:asciiTheme="minorHAnsi" w:eastAsia="Times New Roman" w:hAnsiTheme="minorHAnsi" w:cstheme="minorHAnsi"/>
        </w:rPr>
      </w:pPr>
    </w:p>
    <w:p w14:paraId="00B8127C"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280.:</w:t>
      </w:r>
    </w:p>
    <w:p w14:paraId="30A9DBD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2F76616C"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F62A050"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5AD1C08"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D191D9F"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 (należy wpisać TAK lub jeżeli dotyczy podać wartość, zakres </w:t>
            </w:r>
            <w:r w:rsidRPr="00720DB2">
              <w:rPr>
                <w:rFonts w:asciiTheme="minorHAnsi" w:eastAsia="Times New Roman" w:hAnsiTheme="minorHAnsi" w:cstheme="minorHAnsi"/>
                <w:b/>
              </w:rPr>
              <w:lastRenderedPageBreak/>
              <w:t>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79237E0"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lastRenderedPageBreak/>
              <w:t>PUNKTACJA</w:t>
            </w:r>
          </w:p>
        </w:tc>
      </w:tr>
      <w:tr w:rsidR="004152C8" w:rsidRPr="00720DB2" w14:paraId="75672534"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B8425ED"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280</w:t>
            </w:r>
          </w:p>
        </w:tc>
        <w:tc>
          <w:tcPr>
            <w:tcW w:w="2633" w:type="pct"/>
            <w:tcBorders>
              <w:top w:val="single" w:sz="2" w:space="0" w:color="000000"/>
              <w:left w:val="single" w:sz="2" w:space="0" w:color="000000"/>
              <w:bottom w:val="single" w:sz="2" w:space="0" w:color="000000"/>
              <w:right w:val="single" w:sz="2" w:space="0" w:color="000000"/>
            </w:tcBorders>
            <w:hideMark/>
          </w:tcPr>
          <w:p w14:paraId="47AFF00E"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Import i wyświetlanie danych w formatach </w:t>
            </w:r>
            <w:proofErr w:type="spellStart"/>
            <w:r w:rsidRPr="00720DB2">
              <w:rPr>
                <w:rFonts w:asciiTheme="minorHAnsi" w:eastAsia="Times New Roman" w:hAnsiTheme="minorHAnsi" w:cstheme="minorHAnsi"/>
              </w:rPr>
              <w:t>niediagnostycznych</w:t>
            </w:r>
            <w:proofErr w:type="spellEnd"/>
            <w:r w:rsidRPr="00720DB2">
              <w:rPr>
                <w:rFonts w:asciiTheme="minorHAnsi" w:eastAsia="Times New Roman" w:hAnsiTheme="minorHAnsi" w:cstheme="minorHAnsi"/>
              </w:rPr>
              <w:t>, min. JPEG, TIFF, AVI.</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39925C6"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62" w:type="pct"/>
            <w:tcBorders>
              <w:top w:val="single" w:sz="2" w:space="0" w:color="000000"/>
              <w:left w:val="single" w:sz="2" w:space="0" w:color="000000"/>
              <w:bottom w:val="single" w:sz="2" w:space="0" w:color="000000"/>
              <w:right w:val="single" w:sz="2" w:space="0" w:color="000000"/>
            </w:tcBorders>
          </w:tcPr>
          <w:p w14:paraId="654AEADA" w14:textId="77777777" w:rsidR="004152C8" w:rsidRPr="00720DB2" w:rsidRDefault="004152C8"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0620A9CE"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p>
          <w:p w14:paraId="2E1EF9F0"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110B44DD"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 xml:space="preserve">Proponowana zmiana nie wpłynie na możliwości użytkowe lub/i diagnostyczne, gdyż najważniejszym formatem wyświetlanych danych wykorzystywanym w diagnostyce jest format DICOM. Formaty </w:t>
      </w:r>
      <w:proofErr w:type="spellStart"/>
      <w:r w:rsidRPr="00720DB2">
        <w:rPr>
          <w:rFonts w:asciiTheme="minorHAnsi" w:hAnsiTheme="minorHAnsi" w:cstheme="minorHAnsi"/>
        </w:rPr>
        <w:t>niediagnostyczne</w:t>
      </w:r>
      <w:proofErr w:type="spellEnd"/>
      <w:r w:rsidRPr="00720DB2">
        <w:rPr>
          <w:rFonts w:asciiTheme="minorHAnsi" w:hAnsiTheme="minorHAnsi" w:cstheme="minorHAnsi"/>
        </w:rPr>
        <w:t xml:space="preserve"> – jak sama nazwa wskazuje – nie służą do diagnostyki, są formatami pobocznymi, rzadko stosowanymi.</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3C3BE2C3" w14:textId="6CB2CA75" w:rsidR="00E72978" w:rsidRPr="00E72978" w:rsidRDefault="00E72978" w:rsidP="00720DB2">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0773FBA6" w14:textId="22DA1BB6" w:rsidR="00E72978" w:rsidRPr="00720DB2" w:rsidRDefault="00E72978"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dokonał modyfikacji specyfikacji w proponowanym zakresie.</w:t>
      </w:r>
    </w:p>
    <w:p w14:paraId="785D8742" w14:textId="77777777" w:rsidR="004152C8" w:rsidRPr="00720DB2" w:rsidRDefault="004152C8" w:rsidP="00720DB2">
      <w:pPr>
        <w:spacing w:line="240" w:lineRule="auto"/>
        <w:jc w:val="both"/>
        <w:rPr>
          <w:rFonts w:asciiTheme="minorHAnsi" w:eastAsia="Times New Roman" w:hAnsiTheme="minorHAnsi" w:cstheme="minorHAnsi"/>
        </w:rPr>
      </w:pPr>
    </w:p>
    <w:p w14:paraId="371AD8ED"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292 w części SERWER APLIKACYJNY.:</w:t>
      </w:r>
    </w:p>
    <w:p w14:paraId="1C00CFF2"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20695BAE"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6363434"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87D9F0F"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64BD912"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6D33A1D"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7C3B886"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4EEE07B"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292</w:t>
            </w:r>
          </w:p>
        </w:tc>
        <w:tc>
          <w:tcPr>
            <w:tcW w:w="2633" w:type="pct"/>
            <w:tcBorders>
              <w:top w:val="single" w:sz="2" w:space="0" w:color="000000"/>
              <w:left w:val="single" w:sz="2" w:space="0" w:color="000000"/>
              <w:bottom w:val="single" w:sz="2" w:space="0" w:color="000000"/>
              <w:right w:val="single" w:sz="2" w:space="0" w:color="000000"/>
            </w:tcBorders>
            <w:hideMark/>
          </w:tcPr>
          <w:p w14:paraId="5B267FFC"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Min. </w:t>
            </w:r>
            <w:r w:rsidRPr="00720DB2">
              <w:rPr>
                <w:rFonts w:asciiTheme="minorHAnsi" w:eastAsia="Times New Roman" w:hAnsiTheme="minorHAnsi" w:cstheme="minorHAnsi"/>
                <w:b/>
                <w:bCs/>
                <w:color w:val="0070C0"/>
              </w:rPr>
              <w:t>5</w:t>
            </w:r>
            <w:r w:rsidRPr="00720DB2">
              <w:rPr>
                <w:rFonts w:asciiTheme="minorHAnsi" w:eastAsia="Times New Roman" w:hAnsiTheme="minorHAnsi" w:cstheme="minorHAnsi"/>
              </w:rPr>
              <w:t xml:space="preserve"> predefiniowanych poziomów okien dla badań CT z możliwością zmiany ustawień i przypisania skrótów klawiszowych.</w:t>
            </w:r>
          </w:p>
        </w:tc>
        <w:tc>
          <w:tcPr>
            <w:tcW w:w="1091" w:type="pct"/>
            <w:tcBorders>
              <w:top w:val="single" w:sz="2" w:space="0" w:color="000000"/>
              <w:left w:val="single" w:sz="2" w:space="0" w:color="000000"/>
              <w:bottom w:val="single" w:sz="2" w:space="0" w:color="000000"/>
              <w:right w:val="single" w:sz="2" w:space="0" w:color="000000"/>
            </w:tcBorders>
            <w:vAlign w:val="center"/>
          </w:tcPr>
          <w:p w14:paraId="6F08D450"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0C6053C"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A8AAB77"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jest niewielka i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34E0FCAD" w14:textId="13B48FA5" w:rsidR="004152C8" w:rsidRPr="00E72978" w:rsidRDefault="00E72978" w:rsidP="00E72978">
      <w:pPr>
        <w:tabs>
          <w:tab w:val="left" w:pos="1425"/>
        </w:tabs>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7CA26165" w14:textId="6DA87C92" w:rsidR="00E72978" w:rsidRDefault="00E72978" w:rsidP="00E72978">
      <w:pPr>
        <w:tabs>
          <w:tab w:val="left" w:pos="1425"/>
        </w:tabs>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20E4048D" w14:textId="77777777" w:rsidR="00E72978" w:rsidRPr="00720DB2" w:rsidRDefault="00E72978" w:rsidP="00E72978">
      <w:pPr>
        <w:tabs>
          <w:tab w:val="left" w:pos="1425"/>
        </w:tabs>
        <w:spacing w:line="240" w:lineRule="auto"/>
        <w:jc w:val="both"/>
        <w:rPr>
          <w:rFonts w:asciiTheme="minorHAnsi" w:eastAsia="Times New Roman" w:hAnsiTheme="minorHAnsi" w:cstheme="minorHAnsi"/>
        </w:rPr>
      </w:pPr>
    </w:p>
    <w:p w14:paraId="364A49D9"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306. w części SERWER APLIKACYJNY:</w:t>
      </w:r>
    </w:p>
    <w:p w14:paraId="5AFFCAD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56238935"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21699F7"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81D611C"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A235AD7"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960EAFC"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76FDB5B"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C5390EB"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kern w:val="2"/>
              </w:rPr>
              <w:t>306</w:t>
            </w:r>
          </w:p>
        </w:tc>
        <w:tc>
          <w:tcPr>
            <w:tcW w:w="2633" w:type="pct"/>
            <w:tcBorders>
              <w:top w:val="single" w:sz="2" w:space="0" w:color="000000"/>
              <w:left w:val="single" w:sz="2" w:space="0" w:color="000000"/>
              <w:bottom w:val="single" w:sz="2" w:space="0" w:color="000000"/>
              <w:right w:val="single" w:sz="2" w:space="0" w:color="000000"/>
            </w:tcBorders>
            <w:hideMark/>
          </w:tcPr>
          <w:p w14:paraId="1CEB58F8"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Możliwość eksportu danych w formacie gotowym dla drukarek 3D (min. </w:t>
            </w:r>
            <w:r w:rsidRPr="00720DB2">
              <w:rPr>
                <w:rFonts w:asciiTheme="minorHAnsi" w:eastAsia="Times New Roman" w:hAnsiTheme="minorHAnsi" w:cstheme="minorHAnsi"/>
                <w:color w:val="0070C0"/>
              </w:rPr>
              <w:t>w dwóch formatach z wymienionych</w:t>
            </w:r>
            <w:r w:rsidRPr="00720DB2">
              <w:rPr>
                <w:rFonts w:asciiTheme="minorHAnsi" w:eastAsia="Times New Roman" w:hAnsiTheme="minorHAnsi" w:cstheme="minorHAnsi"/>
              </w:rPr>
              <w:t xml:space="preserve">: STL, VTK , </w:t>
            </w:r>
            <w:r w:rsidRPr="00720DB2">
              <w:rPr>
                <w:rFonts w:asciiTheme="minorHAnsi" w:eastAsia="Times New Roman" w:hAnsiTheme="minorHAnsi" w:cstheme="minorHAnsi"/>
                <w:color w:val="0070C0"/>
              </w:rPr>
              <w:t>STL, OBJ, VRML, 3MF</w:t>
            </w:r>
            <w:r w:rsidRPr="00720DB2">
              <w:rPr>
                <w:rFonts w:asciiTheme="minorHAnsi" w:eastAsia="Times New Roman" w:hAnsiTheme="minorHAnsi" w:cstheme="minorHAnsi"/>
              </w:rPr>
              <w:t>).</w:t>
            </w:r>
          </w:p>
        </w:tc>
        <w:tc>
          <w:tcPr>
            <w:tcW w:w="1091" w:type="pct"/>
            <w:tcBorders>
              <w:top w:val="single" w:sz="2" w:space="0" w:color="000000"/>
              <w:left w:val="single" w:sz="2" w:space="0" w:color="000000"/>
              <w:bottom w:val="single" w:sz="2" w:space="0" w:color="000000"/>
              <w:right w:val="single" w:sz="2" w:space="0" w:color="000000"/>
            </w:tcBorders>
            <w:vAlign w:val="center"/>
          </w:tcPr>
          <w:p w14:paraId="0BC0F485"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4713E4E"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693EDB3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Nie posiadamy możliwości eksportu danych w formacie VTK. Proponowana zmiana jest niewielka i nie wpłynie na możliwości użytkowe lub/i diagnostyczne.</w:t>
      </w:r>
      <w:r w:rsidRPr="00720DB2">
        <w:rPr>
          <w:rFonts w:asciiTheme="minorHAnsi" w:eastAsia="Times New Roman" w:hAnsiTheme="minorHAnsi" w:cstheme="minorHAnsi"/>
        </w:rPr>
        <w:t xml:space="preserve"> Możliwość eksportu danych w formacie gotowym </w:t>
      </w:r>
      <w:r w:rsidRPr="00720DB2">
        <w:rPr>
          <w:rFonts w:asciiTheme="minorHAnsi" w:eastAsia="Times New Roman" w:hAnsiTheme="minorHAnsi" w:cstheme="minorHAnsi"/>
        </w:rPr>
        <w:lastRenderedPageBreak/>
        <w:t>dla drukarek 3D zostanie zachowana w najczęściej spotykanych formatach. Brak pozytywnej odpowiedzi na to pytanie uniemożliwi naszej firmie złożenie ważnej i konkurencyjnej oferty.</w:t>
      </w:r>
    </w:p>
    <w:p w14:paraId="4D28B97E" w14:textId="77777777" w:rsidR="00E72978" w:rsidRPr="00E72978" w:rsidRDefault="00E72978" w:rsidP="00E72978">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2E60F81B" w14:textId="77777777" w:rsidR="00E72978" w:rsidRPr="00720DB2" w:rsidRDefault="00E72978" w:rsidP="00E72978">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dokonał modyfikacji specyfikacji w proponowanym zakresie.</w:t>
      </w:r>
    </w:p>
    <w:p w14:paraId="2B6BDC4A" w14:textId="77777777" w:rsidR="004152C8" w:rsidRPr="00720DB2" w:rsidRDefault="004152C8" w:rsidP="00720DB2">
      <w:pPr>
        <w:spacing w:line="240" w:lineRule="auto"/>
        <w:jc w:val="both"/>
        <w:rPr>
          <w:rFonts w:asciiTheme="minorHAnsi" w:eastAsia="Times New Roman" w:hAnsiTheme="minorHAnsi" w:cstheme="minorHAnsi"/>
        </w:rPr>
      </w:pPr>
    </w:p>
    <w:p w14:paraId="63EED587"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314. w części SERWER APLIKACYJNY:</w:t>
      </w:r>
    </w:p>
    <w:p w14:paraId="5C82834B"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71D1D77B"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5F3B9A1"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224FFBF"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0742D50"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3FB1142"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92266A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A4486F7"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314</w:t>
            </w:r>
          </w:p>
        </w:tc>
        <w:tc>
          <w:tcPr>
            <w:tcW w:w="2633" w:type="pct"/>
            <w:tcBorders>
              <w:top w:val="single" w:sz="2" w:space="0" w:color="000000"/>
              <w:left w:val="single" w:sz="2" w:space="0" w:color="000000"/>
              <w:bottom w:val="single" w:sz="2" w:space="0" w:color="000000"/>
              <w:right w:val="single" w:sz="2" w:space="0" w:color="000000"/>
            </w:tcBorders>
            <w:hideMark/>
          </w:tcPr>
          <w:p w14:paraId="51FA802E"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Automatyczna analiza danych MR całego ciała (np. angiografii, całego kręgosłupa czy dyfuzji) poprzez łączenie wielu obrazów w jeden widok z możliwością zapisywania i eksportowania wyników </w:t>
            </w:r>
            <w:r w:rsidRPr="00720DB2">
              <w:rPr>
                <w:rFonts w:asciiTheme="minorHAnsi" w:eastAsia="Times New Roman" w:hAnsiTheme="minorHAnsi" w:cstheme="minorHAnsi"/>
                <w:color w:val="0070C0"/>
              </w:rPr>
              <w:t xml:space="preserve">(funkcjonalność dostępna na konsoli operatorskiej lub/i jako aplikacja serwera aplikacyjnego) </w:t>
            </w:r>
          </w:p>
        </w:tc>
        <w:tc>
          <w:tcPr>
            <w:tcW w:w="1091" w:type="pct"/>
            <w:tcBorders>
              <w:top w:val="single" w:sz="2" w:space="0" w:color="000000"/>
              <w:left w:val="single" w:sz="2" w:space="0" w:color="000000"/>
              <w:bottom w:val="single" w:sz="2" w:space="0" w:color="000000"/>
              <w:right w:val="single" w:sz="2" w:space="0" w:color="000000"/>
            </w:tcBorders>
            <w:vAlign w:val="center"/>
          </w:tcPr>
          <w:p w14:paraId="1214455F"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2EB60D21"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57C81EC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2D762513" w14:textId="77777777" w:rsidR="00E72978" w:rsidRPr="00E72978" w:rsidRDefault="00E72978" w:rsidP="00E72978">
      <w:pPr>
        <w:tabs>
          <w:tab w:val="left" w:pos="1425"/>
        </w:tabs>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287906E5" w14:textId="77777777" w:rsidR="00E72978" w:rsidRDefault="00E72978" w:rsidP="00E72978">
      <w:pPr>
        <w:tabs>
          <w:tab w:val="left" w:pos="1425"/>
        </w:tabs>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3352A964" w14:textId="77777777" w:rsidR="004152C8" w:rsidRPr="00720DB2" w:rsidRDefault="004152C8" w:rsidP="00720DB2">
      <w:pPr>
        <w:spacing w:line="240" w:lineRule="auto"/>
        <w:jc w:val="both"/>
        <w:rPr>
          <w:rFonts w:asciiTheme="minorHAnsi" w:eastAsia="Times New Roman" w:hAnsiTheme="minorHAnsi" w:cstheme="minorHAnsi"/>
        </w:rPr>
      </w:pPr>
    </w:p>
    <w:p w14:paraId="05393208"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punktu 320. w części SERWER APLIKACYJNY:</w:t>
      </w:r>
    </w:p>
    <w:p w14:paraId="7E41021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0B3C7CCF"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EF949FA"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C97C2C7"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51826A8"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A8FD71E"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9206688"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2A8CBBAF"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320</w:t>
            </w:r>
          </w:p>
        </w:tc>
        <w:tc>
          <w:tcPr>
            <w:tcW w:w="2633" w:type="pct"/>
            <w:tcBorders>
              <w:top w:val="single" w:sz="2" w:space="0" w:color="000000"/>
              <w:left w:val="single" w:sz="2" w:space="0" w:color="000000"/>
              <w:bottom w:val="single" w:sz="2" w:space="0" w:color="000000"/>
              <w:right w:val="single" w:sz="2" w:space="0" w:color="000000"/>
            </w:tcBorders>
            <w:hideMark/>
          </w:tcPr>
          <w:p w14:paraId="74090209"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Możliwość oceny zmian w mózgu pod kątem wycieku kontrastu do przestrzeni międzykomórkowej, z obliczaniem i prezentacją map </w:t>
            </w:r>
            <w:r w:rsidRPr="00720DB2">
              <w:rPr>
                <w:rFonts w:asciiTheme="minorHAnsi" w:eastAsia="Times New Roman" w:hAnsiTheme="minorHAnsi" w:cstheme="minorHAnsi"/>
                <w:color w:val="0070C0"/>
              </w:rPr>
              <w:t xml:space="preserve">przykładowo: CBV, </w:t>
            </w:r>
            <w:proofErr w:type="spellStart"/>
            <w:r w:rsidRPr="00720DB2">
              <w:rPr>
                <w:rFonts w:asciiTheme="minorHAnsi" w:eastAsia="Times New Roman" w:hAnsiTheme="minorHAnsi" w:cstheme="minorHAnsi"/>
              </w:rPr>
              <w:t>corrected</w:t>
            </w:r>
            <w:proofErr w:type="spellEnd"/>
            <w:r w:rsidRPr="00720DB2">
              <w:rPr>
                <w:rFonts w:asciiTheme="minorHAnsi" w:eastAsia="Times New Roman" w:hAnsiTheme="minorHAnsi" w:cstheme="minorHAnsi"/>
              </w:rPr>
              <w:t xml:space="preserve"> </w:t>
            </w:r>
            <w:proofErr w:type="spellStart"/>
            <w:r w:rsidRPr="00720DB2">
              <w:rPr>
                <w:rFonts w:asciiTheme="minorHAnsi" w:eastAsia="Times New Roman" w:hAnsiTheme="minorHAnsi" w:cstheme="minorHAnsi"/>
              </w:rPr>
              <w:t>relCBV</w:t>
            </w:r>
            <w:proofErr w:type="spellEnd"/>
            <w:r w:rsidRPr="00720DB2">
              <w:rPr>
                <w:rFonts w:asciiTheme="minorHAnsi" w:eastAsia="Times New Roman" w:hAnsiTheme="minorHAnsi" w:cstheme="minorHAnsi"/>
              </w:rPr>
              <w:t xml:space="preserve"> i K2.</w:t>
            </w:r>
          </w:p>
        </w:tc>
        <w:tc>
          <w:tcPr>
            <w:tcW w:w="1091" w:type="pct"/>
            <w:tcBorders>
              <w:top w:val="single" w:sz="2" w:space="0" w:color="000000"/>
              <w:left w:val="single" w:sz="2" w:space="0" w:color="000000"/>
              <w:bottom w:val="single" w:sz="2" w:space="0" w:color="000000"/>
              <w:right w:val="single" w:sz="2" w:space="0" w:color="000000"/>
            </w:tcBorders>
            <w:vAlign w:val="center"/>
          </w:tcPr>
          <w:p w14:paraId="18A00ED4"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4F65A2B9"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3B0A2248"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hAnsiTheme="minorHAnsi" w:cstheme="minorHAnsi"/>
        </w:rPr>
        <w:t>Proponowana zmiana nie wpłynie na możliwości użytkowe lub/i diagnostyczne.</w:t>
      </w:r>
      <w:r w:rsidRPr="00720DB2">
        <w:rPr>
          <w:rFonts w:asciiTheme="minorHAnsi" w:eastAsia="Times New Roman" w:hAnsiTheme="minorHAnsi" w:cstheme="minorHAnsi"/>
        </w:rPr>
        <w:t xml:space="preserve"> Brak pozytywnej odpowiedzi na to pytanie uniemożliwi naszej firmie złożenie ważnej i konkurencyjnej oferty.</w:t>
      </w:r>
    </w:p>
    <w:p w14:paraId="591AFBC6" w14:textId="77777777" w:rsidR="00E72978" w:rsidRPr="00E72978" w:rsidRDefault="00E72978" w:rsidP="00E72978">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7B39BE35" w14:textId="77777777" w:rsidR="00E72978" w:rsidRPr="00720DB2" w:rsidRDefault="00E72978" w:rsidP="00E72978">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dokonał modyfikacji specyfikacji w proponowanym zakresie.</w:t>
      </w:r>
    </w:p>
    <w:p w14:paraId="0ED20AD0" w14:textId="77777777" w:rsidR="004152C8" w:rsidRPr="00720DB2" w:rsidRDefault="004152C8" w:rsidP="00720DB2">
      <w:pPr>
        <w:spacing w:line="240" w:lineRule="auto"/>
        <w:jc w:val="both"/>
        <w:rPr>
          <w:rFonts w:asciiTheme="minorHAnsi" w:hAnsiTheme="minorHAnsi" w:cstheme="minorHAnsi"/>
        </w:rPr>
      </w:pPr>
    </w:p>
    <w:p w14:paraId="2AF57B32"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charakter punktu 326. w części SERWER APLIKACYJNY:</w:t>
      </w:r>
    </w:p>
    <w:p w14:paraId="2683F865"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 xml:space="preserve">z wymaganego na </w:t>
      </w:r>
      <w:proofErr w:type="spellStart"/>
      <w:r w:rsidRPr="00720DB2">
        <w:rPr>
          <w:rFonts w:asciiTheme="minorHAnsi" w:eastAsia="Times New Roman" w:hAnsiTheme="minorHAnsi" w:cstheme="minorHAnsi"/>
        </w:rPr>
        <w:t>niewymagany-punktowany</w:t>
      </w:r>
      <w:proofErr w:type="spellEnd"/>
      <w:r w:rsidRPr="00720DB2">
        <w:rPr>
          <w:rFonts w:asciiTheme="minorHAnsi" w:eastAsia="Times New Roman" w:hAnsiTheme="minorHAnsi" w:cstheme="minorHAnsi"/>
        </w:rPr>
        <w:t>, przykładowo do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5884362C"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FDCFC41"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BC620FB"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AEC0F15"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 </w:t>
            </w:r>
            <w:r w:rsidRPr="00720DB2">
              <w:rPr>
                <w:rFonts w:asciiTheme="minorHAnsi" w:eastAsia="Times New Roman" w:hAnsiTheme="minorHAnsi" w:cstheme="minorHAnsi"/>
                <w:b/>
              </w:rPr>
              <w:lastRenderedPageBreak/>
              <w:t>(należy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D0B6090"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lastRenderedPageBreak/>
              <w:t>PUNKTACJA</w:t>
            </w:r>
          </w:p>
        </w:tc>
      </w:tr>
      <w:tr w:rsidR="004152C8" w:rsidRPr="00720DB2" w14:paraId="6FD07849"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31F2939"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326</w:t>
            </w:r>
          </w:p>
        </w:tc>
        <w:tc>
          <w:tcPr>
            <w:tcW w:w="2633" w:type="pct"/>
            <w:tcBorders>
              <w:top w:val="single" w:sz="2" w:space="0" w:color="000000"/>
              <w:left w:val="single" w:sz="2" w:space="0" w:color="000000"/>
              <w:bottom w:val="single" w:sz="2" w:space="0" w:color="000000"/>
              <w:right w:val="single" w:sz="2" w:space="0" w:color="000000"/>
            </w:tcBorders>
            <w:hideMark/>
          </w:tcPr>
          <w:p w14:paraId="3D7D577C"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Zestaw narzędzi do analizy sygnału dyfuzji, z uwzględnieniem IVIM i </w:t>
            </w:r>
            <w:proofErr w:type="spellStart"/>
            <w:r w:rsidRPr="00720DB2">
              <w:rPr>
                <w:rFonts w:asciiTheme="minorHAnsi" w:eastAsia="Times New Roman" w:hAnsiTheme="minorHAnsi" w:cstheme="minorHAnsi"/>
              </w:rPr>
              <w:t>kurtozy</w:t>
            </w:r>
            <w:proofErr w:type="spellEnd"/>
            <w:r w:rsidRPr="00720DB2">
              <w:rPr>
                <w:rFonts w:asciiTheme="minorHAnsi" w:eastAsia="Times New Roman" w:hAnsiTheme="minorHAnsi" w:cstheme="minorHAnsi"/>
              </w:rPr>
              <w:t xml:space="preserve">. Obliczanie map parametrycznych frakcji perfuzji (f), </w:t>
            </w:r>
            <w:proofErr w:type="spellStart"/>
            <w:r w:rsidRPr="00720DB2">
              <w:rPr>
                <w:rFonts w:asciiTheme="minorHAnsi" w:eastAsia="Times New Roman" w:hAnsiTheme="minorHAnsi" w:cstheme="minorHAnsi"/>
              </w:rPr>
              <w:t>pseudodyfuzyjności</w:t>
            </w:r>
            <w:proofErr w:type="spellEnd"/>
            <w:r w:rsidRPr="00720DB2">
              <w:rPr>
                <w:rFonts w:asciiTheme="minorHAnsi" w:eastAsia="Times New Roman" w:hAnsiTheme="minorHAnsi" w:cstheme="minorHAnsi"/>
              </w:rPr>
              <w:t xml:space="preserve"> (D*), dyfuzyjności (D) i </w:t>
            </w:r>
            <w:proofErr w:type="spellStart"/>
            <w:r w:rsidRPr="00720DB2">
              <w:rPr>
                <w:rFonts w:asciiTheme="minorHAnsi" w:eastAsia="Times New Roman" w:hAnsiTheme="minorHAnsi" w:cstheme="minorHAnsi"/>
              </w:rPr>
              <w:t>kurtozy</w:t>
            </w:r>
            <w:proofErr w:type="spellEnd"/>
            <w:r w:rsidRPr="00720DB2">
              <w:rPr>
                <w:rFonts w:asciiTheme="minorHAnsi" w:eastAsia="Times New Roman" w:hAnsiTheme="minorHAnsi" w:cstheme="minorHAnsi"/>
              </w:rPr>
              <w:t xml:space="preserve"> (K). Wyświetlanie wykresu sygnału dyfuzji z obliczoną krzywą modelową.</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0C91F97B" w14:textId="77777777" w:rsidR="004152C8" w:rsidRPr="00720DB2" w:rsidRDefault="004152C8" w:rsidP="00720DB2">
            <w:pPr>
              <w:spacing w:line="240" w:lineRule="auto"/>
              <w:ind w:left="89"/>
              <w:jc w:val="both"/>
              <w:rPr>
                <w:rFonts w:asciiTheme="minorHAnsi" w:eastAsia="Times New Roman" w:hAnsiTheme="minorHAnsi" w:cstheme="minorHAnsi"/>
              </w:rPr>
            </w:pPr>
            <w:r w:rsidRPr="00720DB2">
              <w:rPr>
                <w:rFonts w:asciiTheme="minorHAnsi" w:eastAsia="Times New Roman" w:hAnsiTheme="minorHAnsi" w:cstheme="minorHAnsi"/>
                <w:color w:val="0070C0"/>
              </w:rPr>
              <w:t>TAK/NIE</w:t>
            </w:r>
          </w:p>
        </w:tc>
        <w:tc>
          <w:tcPr>
            <w:tcW w:w="962" w:type="pct"/>
            <w:tcBorders>
              <w:top w:val="single" w:sz="2" w:space="0" w:color="000000"/>
              <w:left w:val="single" w:sz="2" w:space="0" w:color="000000"/>
              <w:bottom w:val="single" w:sz="2" w:space="0" w:color="000000"/>
              <w:right w:val="single" w:sz="2" w:space="0" w:color="000000"/>
            </w:tcBorders>
          </w:tcPr>
          <w:p w14:paraId="571C9775" w14:textId="77777777" w:rsidR="004152C8" w:rsidRPr="00720DB2" w:rsidRDefault="004152C8" w:rsidP="00720DB2">
            <w:pPr>
              <w:spacing w:line="240" w:lineRule="auto"/>
              <w:ind w:left="72"/>
              <w:jc w:val="both"/>
              <w:rPr>
                <w:rFonts w:asciiTheme="minorHAnsi" w:eastAsia="Times New Roman" w:hAnsiTheme="minorHAnsi" w:cstheme="minorHAnsi"/>
                <w:strike/>
                <w:color w:val="0070C0"/>
              </w:rPr>
            </w:pPr>
            <w:r w:rsidRPr="00720DB2">
              <w:rPr>
                <w:rFonts w:asciiTheme="minorHAnsi" w:eastAsia="Times New Roman" w:hAnsiTheme="minorHAnsi" w:cstheme="minorHAnsi"/>
                <w:strike/>
                <w:color w:val="0070C0"/>
              </w:rPr>
              <w:t>Bez punktacji</w:t>
            </w:r>
          </w:p>
          <w:p w14:paraId="7EEB510C"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p>
          <w:p w14:paraId="249128A1"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TAK - 2 pkt.                           NIE - 0 pkt.</w:t>
            </w:r>
          </w:p>
        </w:tc>
      </w:tr>
    </w:tbl>
    <w:p w14:paraId="2BA37385" w14:textId="77777777" w:rsidR="004152C8"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Brak pozytywnej odpowiedzi na to pytanie uniemożliwi naszej firmie złożenie ważnej i konkurencyjnej oferty.</w:t>
      </w:r>
    </w:p>
    <w:p w14:paraId="0775EFAE" w14:textId="77777777" w:rsidR="00327853" w:rsidRPr="00E72978" w:rsidRDefault="00327853" w:rsidP="00327853">
      <w:pPr>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1ADF66C2" w14:textId="32FB6FB7" w:rsidR="00327853" w:rsidRDefault="00327853" w:rsidP="00720DB2">
      <w:pPr>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dokonał modyfikacji specyfikacji w proponowanym zakresie.</w:t>
      </w:r>
    </w:p>
    <w:p w14:paraId="07A6AD4B" w14:textId="77777777" w:rsidR="00D74F8C" w:rsidRPr="00D74F8C" w:rsidRDefault="00D74F8C" w:rsidP="00720DB2">
      <w:pPr>
        <w:spacing w:line="240" w:lineRule="auto"/>
        <w:jc w:val="both"/>
        <w:rPr>
          <w:rFonts w:asciiTheme="minorHAnsi" w:eastAsia="Times New Roman" w:hAnsiTheme="minorHAnsi" w:cstheme="minorHAnsi"/>
        </w:rPr>
      </w:pPr>
    </w:p>
    <w:p w14:paraId="1596C2EC" w14:textId="77777777" w:rsidR="004152C8" w:rsidRPr="00720DB2" w:rsidRDefault="004152C8" w:rsidP="00D74F8C">
      <w:pPr>
        <w:spacing w:line="240" w:lineRule="auto"/>
        <w:jc w:val="both"/>
        <w:rPr>
          <w:rFonts w:asciiTheme="minorHAnsi" w:hAnsiTheme="minorHAnsi" w:cstheme="minorHAnsi"/>
        </w:rPr>
      </w:pPr>
      <w:r w:rsidRPr="00720DB2">
        <w:rPr>
          <w:rFonts w:asciiTheme="minorHAnsi" w:hAnsiTheme="minorHAnsi" w:cstheme="minorHAnsi"/>
          <w:b/>
          <w:bCs/>
        </w:rPr>
        <w:t>289.</w:t>
      </w:r>
      <w:r w:rsidRPr="00720DB2">
        <w:rPr>
          <w:rFonts w:asciiTheme="minorHAnsi" w:hAnsiTheme="minorHAnsi" w:cstheme="minorHAnsi"/>
        </w:rPr>
        <w:t xml:space="preserve"> </w:t>
      </w:r>
      <w:bookmarkStart w:id="0" w:name="OLE_LINK2"/>
      <w:r w:rsidRPr="00720DB2">
        <w:rPr>
          <w:rFonts w:asciiTheme="minorHAnsi" w:hAnsiTheme="minorHAnsi" w:cstheme="minorHAnsi"/>
        </w:rPr>
        <w:t xml:space="preserve">Zamawiający </w:t>
      </w:r>
      <w:bookmarkEnd w:id="0"/>
      <w:r w:rsidRPr="00720DB2">
        <w:rPr>
          <w:rFonts w:asciiTheme="minorHAnsi" w:hAnsiTheme="minorHAnsi" w:cstheme="minorHAnsi"/>
        </w:rPr>
        <w:t xml:space="preserve">w </w:t>
      </w:r>
      <w:r w:rsidRPr="00720DB2">
        <w:rPr>
          <w:rFonts w:asciiTheme="minorHAnsi" w:hAnsiTheme="minorHAnsi" w:cstheme="minorHAnsi"/>
          <w:i/>
          <w:iCs/>
        </w:rPr>
        <w:t>tabeli Specyfikacja techniczna - aparat do rezonansu magnetycznego - typ 2</w:t>
      </w:r>
      <w:r w:rsidRPr="00720DB2">
        <w:rPr>
          <w:rFonts w:asciiTheme="minorHAnsi" w:hAnsiTheme="minorHAnsi" w:cstheme="minorHAnsi"/>
        </w:rPr>
        <w:t xml:space="preserve"> zawarł wymagania, które nie są precyzyjne i/lub umożliwiają złożenie oferty na słaby technologicznie system MR. Wymagania i ich brzmienie dopuszczają zaoferowanie rozwiązań, które technologicznie i funkcjonalnie znacząco odstają od parametrów średniej klasy aparatów. </w:t>
      </w:r>
    </w:p>
    <w:p w14:paraId="53C09F71" w14:textId="77777777" w:rsidR="004152C8" w:rsidRDefault="004152C8" w:rsidP="00720DB2">
      <w:pPr>
        <w:spacing w:line="240" w:lineRule="auto"/>
        <w:jc w:val="both"/>
        <w:rPr>
          <w:rFonts w:asciiTheme="minorHAnsi" w:hAnsiTheme="minorHAnsi" w:cstheme="minorHAnsi"/>
          <w:b/>
          <w:bCs/>
        </w:rPr>
      </w:pPr>
      <w:r w:rsidRPr="00720DB2">
        <w:rPr>
          <w:rFonts w:asciiTheme="minorHAnsi" w:hAnsiTheme="minorHAnsi" w:cstheme="minorHAnsi"/>
          <w:b/>
          <w:bCs/>
        </w:rPr>
        <w:t>Czy zatem w celu otrzymania możliwie najlepszych rozwiązań, zapewniających szybką i bezpieczną diagnostykę dla wszystkich pacjentów i które będą wiodące w najbliższej przyszłości, Zamawiający:</w:t>
      </w:r>
    </w:p>
    <w:p w14:paraId="227656DD" w14:textId="77777777" w:rsidR="00D74F8C" w:rsidRPr="00720DB2" w:rsidRDefault="00D74F8C" w:rsidP="00720DB2">
      <w:pPr>
        <w:spacing w:line="240" w:lineRule="auto"/>
        <w:jc w:val="both"/>
        <w:rPr>
          <w:rFonts w:asciiTheme="minorHAnsi" w:hAnsiTheme="minorHAnsi" w:cstheme="minorHAnsi"/>
        </w:rPr>
      </w:pPr>
    </w:p>
    <w:p w14:paraId="1FB18560" w14:textId="77777777" w:rsidR="004152C8" w:rsidRPr="00720DB2" w:rsidRDefault="004152C8" w:rsidP="00720DB2">
      <w:pPr>
        <w:numPr>
          <w:ilvl w:val="0"/>
          <w:numId w:val="23"/>
        </w:numPr>
        <w:spacing w:before="120"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zmodyfikuje brzmienie punktów 18-19.:</w:t>
      </w:r>
    </w:p>
    <w:p w14:paraId="785666C0"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15D2448F"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5B0BA67"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7EBD591"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D6CCE79"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39FE01"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2F236334"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3E9CCD68"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18</w:t>
            </w:r>
          </w:p>
        </w:tc>
        <w:tc>
          <w:tcPr>
            <w:tcW w:w="2633" w:type="pct"/>
            <w:tcBorders>
              <w:top w:val="single" w:sz="2" w:space="0" w:color="000000"/>
              <w:left w:val="single" w:sz="2" w:space="0" w:color="000000"/>
              <w:bottom w:val="single" w:sz="2" w:space="0" w:color="000000"/>
              <w:right w:val="single" w:sz="2" w:space="0" w:color="000000"/>
            </w:tcBorders>
            <w:hideMark/>
          </w:tcPr>
          <w:p w14:paraId="2080F61C"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Tor nadawczy z pełną transmisją cyfrową od nadajnika do </w:t>
            </w:r>
            <w:r w:rsidRPr="00720DB2">
              <w:rPr>
                <w:rFonts w:asciiTheme="minorHAnsi" w:eastAsia="Times New Roman" w:hAnsiTheme="minorHAnsi" w:cstheme="minorHAnsi"/>
                <w:color w:val="0070C0"/>
              </w:rPr>
              <w:t xml:space="preserve">każdej </w:t>
            </w:r>
            <w:r w:rsidRPr="00720DB2">
              <w:rPr>
                <w:rFonts w:asciiTheme="minorHAnsi" w:eastAsia="Times New Roman" w:hAnsiTheme="minorHAnsi" w:cstheme="minorHAnsi"/>
              </w:rPr>
              <w:t>cewki powierzchniowej</w:t>
            </w:r>
          </w:p>
        </w:tc>
        <w:tc>
          <w:tcPr>
            <w:tcW w:w="1091" w:type="pct"/>
            <w:tcBorders>
              <w:top w:val="single" w:sz="2" w:space="0" w:color="000000"/>
              <w:left w:val="single" w:sz="2" w:space="0" w:color="000000"/>
              <w:bottom w:val="single" w:sz="2" w:space="0" w:color="000000"/>
              <w:right w:val="single" w:sz="2" w:space="0" w:color="000000"/>
            </w:tcBorders>
            <w:vAlign w:val="center"/>
          </w:tcPr>
          <w:p w14:paraId="0E6E5629"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39EC0909"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TAK - 2 pkt,                                              NIE - 0 pkt.</w:t>
            </w:r>
          </w:p>
        </w:tc>
      </w:tr>
      <w:tr w:rsidR="004152C8" w:rsidRPr="00720DB2" w14:paraId="4188B6D0"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7BA19FEC" w14:textId="77777777" w:rsidR="004152C8" w:rsidRPr="00720DB2" w:rsidRDefault="004152C8" w:rsidP="00720DB2">
            <w:pPr>
              <w:spacing w:line="240" w:lineRule="auto"/>
              <w:ind w:left="201"/>
              <w:jc w:val="both"/>
              <w:rPr>
                <w:rFonts w:asciiTheme="minorHAnsi" w:eastAsia="Times New Roman" w:hAnsiTheme="minorHAnsi" w:cstheme="minorHAnsi"/>
              </w:rPr>
            </w:pPr>
            <w:r w:rsidRPr="00720DB2">
              <w:rPr>
                <w:rFonts w:asciiTheme="minorHAnsi" w:eastAsia="Times New Roman" w:hAnsiTheme="minorHAnsi" w:cstheme="minorHAnsi"/>
              </w:rPr>
              <w:t>19</w:t>
            </w:r>
          </w:p>
        </w:tc>
        <w:tc>
          <w:tcPr>
            <w:tcW w:w="2633" w:type="pct"/>
            <w:tcBorders>
              <w:top w:val="single" w:sz="2" w:space="0" w:color="000000"/>
              <w:left w:val="single" w:sz="2" w:space="0" w:color="000000"/>
              <w:bottom w:val="single" w:sz="2" w:space="0" w:color="000000"/>
              <w:right w:val="single" w:sz="2" w:space="0" w:color="000000"/>
            </w:tcBorders>
            <w:hideMark/>
          </w:tcPr>
          <w:p w14:paraId="02811F5E"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Tor odbiorczy z pełną transmisją cyfrową od </w:t>
            </w:r>
            <w:r w:rsidRPr="00720DB2">
              <w:rPr>
                <w:rFonts w:asciiTheme="minorHAnsi" w:eastAsia="Times New Roman" w:hAnsiTheme="minorHAnsi" w:cstheme="minorHAnsi"/>
                <w:color w:val="0070C0"/>
              </w:rPr>
              <w:t>każdej z</w:t>
            </w:r>
            <w:r w:rsidRPr="00720DB2">
              <w:rPr>
                <w:rFonts w:asciiTheme="minorHAnsi" w:eastAsia="Times New Roman" w:hAnsiTheme="minorHAnsi" w:cstheme="minorHAnsi"/>
              </w:rPr>
              <w:t xml:space="preserve"> cewek powierzchniowych do rekonstruktora</w:t>
            </w:r>
          </w:p>
        </w:tc>
        <w:tc>
          <w:tcPr>
            <w:tcW w:w="1091" w:type="pct"/>
            <w:tcBorders>
              <w:top w:val="single" w:sz="2" w:space="0" w:color="000000"/>
              <w:left w:val="single" w:sz="2" w:space="0" w:color="000000"/>
              <w:bottom w:val="single" w:sz="2" w:space="0" w:color="000000"/>
              <w:right w:val="single" w:sz="2" w:space="0" w:color="000000"/>
            </w:tcBorders>
            <w:vAlign w:val="center"/>
          </w:tcPr>
          <w:p w14:paraId="2E9D0BBA"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59D7A95A"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TAK - 2 pkt,                                              NIE - 0 pkt.</w:t>
            </w:r>
          </w:p>
        </w:tc>
      </w:tr>
    </w:tbl>
    <w:p w14:paraId="34DA3097"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Posiadanie zalet pełnej transmisji cyfrowej ma sens jedynie gdy dotyczy to każdej cewki diagnostycznej.</w:t>
      </w:r>
    </w:p>
    <w:p w14:paraId="0CC4CB95" w14:textId="77777777" w:rsidR="00327853" w:rsidRPr="00E72978" w:rsidRDefault="00327853" w:rsidP="00327853">
      <w:pPr>
        <w:tabs>
          <w:tab w:val="left" w:pos="1425"/>
        </w:tabs>
        <w:spacing w:line="240" w:lineRule="auto"/>
        <w:jc w:val="both"/>
        <w:rPr>
          <w:rFonts w:asciiTheme="minorHAnsi" w:eastAsia="Times New Roman" w:hAnsiTheme="minorHAnsi" w:cstheme="minorHAnsi"/>
          <w:b/>
          <w:bCs/>
          <w:u w:val="single"/>
        </w:rPr>
      </w:pPr>
      <w:r w:rsidRPr="00E72978">
        <w:rPr>
          <w:rFonts w:asciiTheme="minorHAnsi" w:eastAsia="Times New Roman" w:hAnsiTheme="minorHAnsi" w:cstheme="minorHAnsi"/>
          <w:b/>
          <w:bCs/>
          <w:u w:val="single"/>
        </w:rPr>
        <w:t>Odpowiedź:</w:t>
      </w:r>
    </w:p>
    <w:p w14:paraId="3186E154" w14:textId="5A8B82F8" w:rsidR="004152C8" w:rsidRDefault="00327853" w:rsidP="00D74F8C">
      <w:pPr>
        <w:tabs>
          <w:tab w:val="left" w:pos="1425"/>
        </w:tabs>
        <w:spacing w:line="240" w:lineRule="auto"/>
        <w:jc w:val="both"/>
        <w:rPr>
          <w:rFonts w:asciiTheme="minorHAnsi" w:eastAsia="Times New Roman" w:hAnsiTheme="minorHAnsi" w:cstheme="minorHAnsi"/>
        </w:rPr>
      </w:pPr>
      <w:r w:rsidRPr="00E72978">
        <w:rPr>
          <w:rFonts w:asciiTheme="minorHAnsi" w:eastAsia="Times New Roman" w:hAnsiTheme="minorHAnsi" w:cstheme="minorHAnsi"/>
        </w:rPr>
        <w:t>Zamawiający nie wyraża zgody na modyfikację specyfikacji w zaproponowanym zakresie.</w:t>
      </w:r>
    </w:p>
    <w:p w14:paraId="4D3EFE9E" w14:textId="77777777" w:rsidR="00D74F8C" w:rsidRPr="00D74F8C" w:rsidRDefault="00D74F8C" w:rsidP="00D74F8C">
      <w:pPr>
        <w:tabs>
          <w:tab w:val="left" w:pos="1425"/>
        </w:tabs>
        <w:spacing w:line="240" w:lineRule="auto"/>
        <w:jc w:val="both"/>
        <w:rPr>
          <w:rFonts w:asciiTheme="minorHAnsi" w:eastAsia="Times New Roman" w:hAnsiTheme="minorHAnsi" w:cstheme="minorHAnsi"/>
        </w:rPr>
      </w:pPr>
    </w:p>
    <w:p w14:paraId="1E7F3081" w14:textId="77777777" w:rsidR="004152C8" w:rsidRPr="00720DB2" w:rsidRDefault="004152C8" w:rsidP="00D74F8C">
      <w:pPr>
        <w:pStyle w:val="Akapitzlist"/>
        <w:numPr>
          <w:ilvl w:val="0"/>
          <w:numId w:val="23"/>
        </w:numPr>
        <w:jc w:val="both"/>
        <w:rPr>
          <w:rFonts w:asciiTheme="minorHAnsi" w:hAnsiTheme="minorHAnsi" w:cstheme="minorHAnsi"/>
          <w:sz w:val="22"/>
          <w:szCs w:val="22"/>
        </w:rPr>
      </w:pPr>
      <w:r w:rsidRPr="00720DB2">
        <w:rPr>
          <w:rFonts w:asciiTheme="minorHAnsi" w:hAnsiTheme="minorHAnsi" w:cstheme="minorHAnsi"/>
          <w:sz w:val="22"/>
          <w:szCs w:val="22"/>
        </w:rPr>
        <w:t>zrezygnuje z wymogów w punkcie 47:</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4E08C065"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074884D"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19DB7BB"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A9E5EE4"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 xml:space="preserve">Oferowane parametry * (należy wpisać TAK lub jeżeli dotyczy podać wartość, zakres </w:t>
            </w:r>
            <w:r w:rsidRPr="00720DB2">
              <w:rPr>
                <w:rFonts w:asciiTheme="minorHAnsi" w:eastAsia="Times New Roman" w:hAnsiTheme="minorHAnsi" w:cstheme="minorHAnsi"/>
                <w:b/>
              </w:rPr>
              <w:lastRenderedPageBreak/>
              <w:t>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8AB487E"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lastRenderedPageBreak/>
              <w:t>PUNKTACJA</w:t>
            </w:r>
          </w:p>
        </w:tc>
      </w:tr>
      <w:tr w:rsidR="004152C8" w:rsidRPr="00720DB2" w14:paraId="48B52353"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40C9CC7E"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47</w:t>
            </w:r>
          </w:p>
        </w:tc>
        <w:tc>
          <w:tcPr>
            <w:tcW w:w="2633" w:type="pct"/>
            <w:tcBorders>
              <w:top w:val="single" w:sz="2" w:space="0" w:color="000000"/>
              <w:left w:val="single" w:sz="2" w:space="0" w:color="000000"/>
              <w:bottom w:val="single" w:sz="2" w:space="0" w:color="000000"/>
              <w:right w:val="single" w:sz="2" w:space="0" w:color="000000"/>
            </w:tcBorders>
            <w:hideMark/>
          </w:tcPr>
          <w:p w14:paraId="18B6C389" w14:textId="77777777" w:rsidR="004152C8" w:rsidRPr="00720DB2" w:rsidRDefault="004152C8" w:rsidP="00720DB2">
            <w:pPr>
              <w:spacing w:line="240" w:lineRule="auto"/>
              <w:ind w:left="65"/>
              <w:jc w:val="both"/>
              <w:rPr>
                <w:rFonts w:asciiTheme="minorHAnsi" w:eastAsia="Times New Roman" w:hAnsiTheme="minorHAnsi" w:cstheme="minorHAnsi"/>
                <w:strike/>
              </w:rPr>
            </w:pPr>
            <w:r w:rsidRPr="00720DB2">
              <w:rPr>
                <w:rFonts w:asciiTheme="minorHAnsi" w:eastAsia="Times New Roman" w:hAnsiTheme="minorHAnsi" w:cstheme="minorHAnsi"/>
                <w:strike/>
                <w:color w:val="0070C0"/>
              </w:rPr>
              <w:t>System wyposażony w materace na całej długości stołu o grubości minimum 6 cm zapewniające komfort pacjentom i unieruchamiające pacjentów w celu minimalizacji artefaktów ruchowych</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3678165E" w14:textId="77777777" w:rsidR="004152C8" w:rsidRPr="00720DB2" w:rsidRDefault="004152C8" w:rsidP="00720DB2">
            <w:pPr>
              <w:spacing w:line="240" w:lineRule="auto"/>
              <w:jc w:val="both"/>
              <w:rPr>
                <w:rFonts w:asciiTheme="minorHAnsi" w:eastAsia="Times New Roman" w:hAnsiTheme="minorHAnsi" w:cstheme="minorHAnsi"/>
                <w:strike/>
              </w:rPr>
            </w:pPr>
          </w:p>
        </w:tc>
        <w:tc>
          <w:tcPr>
            <w:tcW w:w="962" w:type="pct"/>
            <w:tcBorders>
              <w:top w:val="single" w:sz="2" w:space="0" w:color="000000"/>
              <w:left w:val="single" w:sz="2" w:space="0" w:color="000000"/>
              <w:bottom w:val="single" w:sz="2" w:space="0" w:color="000000"/>
              <w:right w:val="single" w:sz="2" w:space="0" w:color="000000"/>
            </w:tcBorders>
            <w:hideMark/>
          </w:tcPr>
          <w:p w14:paraId="37FEE572"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strike/>
                <w:color w:val="0070C0"/>
              </w:rPr>
              <w:t>Bez punktacji.</w:t>
            </w:r>
          </w:p>
        </w:tc>
      </w:tr>
    </w:tbl>
    <w:p w14:paraId="681909FB" w14:textId="77777777" w:rsidR="004152C8" w:rsidRDefault="004152C8" w:rsidP="00720DB2">
      <w:pPr>
        <w:spacing w:line="240" w:lineRule="auto"/>
        <w:jc w:val="both"/>
        <w:rPr>
          <w:rFonts w:asciiTheme="minorHAnsi" w:hAnsiTheme="minorHAnsi" w:cstheme="minorHAnsi"/>
        </w:rPr>
      </w:pPr>
      <w:r w:rsidRPr="00720DB2">
        <w:rPr>
          <w:rFonts w:asciiTheme="minorHAnsi" w:hAnsiTheme="minorHAnsi" w:cstheme="minorHAnsi"/>
        </w:rPr>
        <w:t>Zamawiający wymaga materacy stołu o dużej grubości. Uważamy, że takie wymaganie nie jest właściwe. Duża ilość badań wykorzystuje cewkę wbudowaną w stole, a jak wiadomo, im dalej badana anatomia jest od elementów odbiorczych cewek (np. w przypadku stosowania grubych materacy) tym, gorsza jakość badania. Dlatego systemy są wyposażone w materace, które z jednej strony są wygodne dla pacjenta, a z drugiej strony nie za grube, aby uzyskać jak najlepszy obraz z badanej anatomii.</w:t>
      </w:r>
    </w:p>
    <w:p w14:paraId="115A039A"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BDE7C79" w14:textId="4DB71B68" w:rsidR="005D50B5" w:rsidRDefault="00327853" w:rsidP="00720DB2">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 Zdaniem Zamawiającego zapewnienie komfortowych warunków podczas badania pacjentów pediatrycznych jest bardzo ważną funkcją w procesie diagnozowania.</w:t>
      </w:r>
    </w:p>
    <w:p w14:paraId="76A64B8D" w14:textId="77777777" w:rsidR="00327853" w:rsidRPr="00720DB2" w:rsidRDefault="00327853" w:rsidP="00720DB2">
      <w:pPr>
        <w:spacing w:line="240" w:lineRule="auto"/>
        <w:jc w:val="both"/>
        <w:rPr>
          <w:rFonts w:asciiTheme="minorHAnsi" w:hAnsiTheme="minorHAnsi" w:cstheme="minorHAnsi"/>
        </w:rPr>
      </w:pPr>
    </w:p>
    <w:p w14:paraId="0F3B89DD"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290. </w:t>
      </w:r>
      <w:r w:rsidRPr="00720DB2">
        <w:rPr>
          <w:rFonts w:asciiTheme="minorHAnsi" w:hAnsiTheme="minorHAnsi" w:cstheme="minorHAnsi"/>
        </w:rPr>
        <w:t xml:space="preserve">Zamawiający w </w:t>
      </w:r>
      <w:r w:rsidRPr="00720DB2">
        <w:rPr>
          <w:rFonts w:asciiTheme="minorHAnsi" w:hAnsiTheme="minorHAnsi" w:cstheme="minorHAnsi"/>
          <w:i/>
          <w:iCs/>
        </w:rPr>
        <w:t xml:space="preserve">tabeli Specyfikacja techniczna - aparat do rezonansu magnetycznego - typ 2 </w:t>
      </w:r>
      <w:r w:rsidRPr="00720DB2">
        <w:rPr>
          <w:rFonts w:asciiTheme="minorHAnsi" w:hAnsiTheme="minorHAnsi" w:cstheme="minorHAnsi"/>
        </w:rPr>
        <w:t>wymaga lub/i premiuje i przyznaje punkty za parametry nieistotne z diagnostycznego i klinicznego punktu widzenia, które w sposób nieuzasadniony premiują rozwiązania firm konkurencyjnych.</w:t>
      </w:r>
    </w:p>
    <w:p w14:paraId="7A24897F" w14:textId="77777777" w:rsidR="004152C8" w:rsidRPr="00720DB2" w:rsidRDefault="004152C8" w:rsidP="00720DB2">
      <w:pPr>
        <w:spacing w:line="240" w:lineRule="auto"/>
        <w:jc w:val="both"/>
        <w:rPr>
          <w:rFonts w:asciiTheme="minorHAnsi" w:hAnsiTheme="minorHAnsi" w:cstheme="minorHAnsi"/>
          <w:b/>
          <w:bCs/>
        </w:rPr>
      </w:pPr>
      <w:r w:rsidRPr="00720DB2">
        <w:rPr>
          <w:rFonts w:asciiTheme="minorHAnsi" w:hAnsiTheme="minorHAnsi" w:cstheme="minorHAnsi"/>
          <w:b/>
          <w:bCs/>
        </w:rPr>
        <w:t>Czy zatem w celu doprecyzowania wymagań i zachowania konkurencyjności postępowania, Zamawiający:</w:t>
      </w:r>
    </w:p>
    <w:p w14:paraId="66BBBF66"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zrezygnuje z premiowania w punkcie 21:</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787E0D43"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BAAAC68"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DA4F163"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BCD5A79"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014C95F"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52DCDD5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6CFB5AF"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21</w:t>
            </w:r>
          </w:p>
        </w:tc>
        <w:tc>
          <w:tcPr>
            <w:tcW w:w="2633" w:type="pct"/>
            <w:tcBorders>
              <w:top w:val="single" w:sz="2" w:space="0" w:color="000000"/>
              <w:left w:val="single" w:sz="2" w:space="0" w:color="000000"/>
              <w:bottom w:val="single" w:sz="2" w:space="0" w:color="000000"/>
              <w:right w:val="single" w:sz="2" w:space="0" w:color="000000"/>
            </w:tcBorders>
            <w:hideMark/>
          </w:tcPr>
          <w:p w14:paraId="3979B53E" w14:textId="77777777" w:rsidR="004152C8" w:rsidRPr="00720DB2" w:rsidRDefault="004152C8" w:rsidP="00720DB2">
            <w:pPr>
              <w:spacing w:line="240" w:lineRule="auto"/>
              <w:ind w:left="65"/>
              <w:jc w:val="both"/>
              <w:rPr>
                <w:rFonts w:asciiTheme="minorHAnsi" w:eastAsia="Times New Roman" w:hAnsiTheme="minorHAnsi" w:cstheme="minorHAnsi"/>
                <w:strike/>
              </w:rPr>
            </w:pPr>
            <w:r w:rsidRPr="00720DB2">
              <w:rPr>
                <w:rFonts w:asciiTheme="minorHAnsi" w:eastAsia="Times New Roman" w:hAnsiTheme="minorHAnsi" w:cstheme="minorHAnsi"/>
                <w:strike/>
                <w:color w:val="0070C0"/>
              </w:rPr>
              <w:t xml:space="preserve">Dynamika sygnału (SNR) sekcji odbiorczej modułu RF, mierzona w odbiorniku RF nie mniej niż 160 </w:t>
            </w:r>
            <w:proofErr w:type="spellStart"/>
            <w:r w:rsidRPr="00720DB2">
              <w:rPr>
                <w:rFonts w:asciiTheme="minorHAnsi" w:eastAsia="Times New Roman" w:hAnsiTheme="minorHAnsi" w:cstheme="minorHAnsi"/>
                <w:strike/>
                <w:color w:val="0070C0"/>
              </w:rPr>
              <w:t>dB</w:t>
            </w:r>
            <w:proofErr w:type="spellEnd"/>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0D2AEDFC" w14:textId="77777777" w:rsidR="004152C8" w:rsidRPr="00720DB2" w:rsidRDefault="004152C8" w:rsidP="00720DB2">
            <w:pPr>
              <w:spacing w:line="240" w:lineRule="auto"/>
              <w:jc w:val="both"/>
              <w:rPr>
                <w:rFonts w:asciiTheme="minorHAnsi" w:eastAsia="Times New Roman" w:hAnsiTheme="minorHAnsi" w:cstheme="minorHAnsi"/>
                <w:strike/>
              </w:rPr>
            </w:pPr>
          </w:p>
        </w:tc>
        <w:tc>
          <w:tcPr>
            <w:tcW w:w="962" w:type="pct"/>
            <w:tcBorders>
              <w:top w:val="single" w:sz="2" w:space="0" w:color="000000"/>
              <w:left w:val="single" w:sz="2" w:space="0" w:color="000000"/>
              <w:bottom w:val="single" w:sz="2" w:space="0" w:color="000000"/>
              <w:right w:val="single" w:sz="2" w:space="0" w:color="000000"/>
            </w:tcBorders>
            <w:hideMark/>
          </w:tcPr>
          <w:p w14:paraId="42F88396"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strike/>
                <w:color w:val="0070C0"/>
              </w:rPr>
              <w:t>Wartość największa 10 pkt., najmniejsza 0 pkt., pozostałe proporcjonalnie</w:t>
            </w:r>
          </w:p>
        </w:tc>
      </w:tr>
    </w:tbl>
    <w:p w14:paraId="7E2365BB"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Zamawiający premiuje wybiórczo jeden z parametrów toru odbiorczego. Postępując w taki sposób, Zamawiający dokonuje niewłaściwego premiowania tylko jednej z wielu wartości. Na jakość toru odbiorczego wpływa nie tylko dynamika odbiornika, ale również, jakość kanałów odbiorczych (tj. np. liczba elementów obrazujących cewek, konieczność zastosowania </w:t>
      </w:r>
      <w:proofErr w:type="spellStart"/>
      <w:r w:rsidRPr="00720DB2">
        <w:rPr>
          <w:rFonts w:asciiTheme="minorHAnsi" w:hAnsiTheme="minorHAnsi" w:cstheme="minorHAnsi"/>
        </w:rPr>
        <w:t>multipleksacji</w:t>
      </w:r>
      <w:proofErr w:type="spellEnd"/>
      <w:r w:rsidRPr="00720DB2">
        <w:rPr>
          <w:rFonts w:asciiTheme="minorHAnsi" w:hAnsiTheme="minorHAnsi" w:cstheme="minorHAnsi"/>
        </w:rPr>
        <w:t xml:space="preserve"> sygnału odebranego z pacjenta, liczba zastosowanych przetworników analogowo/cyfrowych), jakość i wierność przetwarzania sygnału analogowego na cyfrowy, częstotliwość próbkowania sygnału, szerokość pasma odbiornika, itp. Dlatego wnioskujemy o usunięcie punktacji dla tego parametru. Pragniemy zwrócić uwagę, że brak jest wymogów dotyczących tak ważnego parametru jakim jest szerokość pasma przenoszenia odbiornika (nie ma wymogu wartości granicznej dla tego parametru ani punktacji za najlepszą wartość). A to właśnie szczególnie szerokość pasma przenoszenia odbiornika ma znacznie większe znaczenie niż jego dynamika.</w:t>
      </w:r>
    </w:p>
    <w:p w14:paraId="2F02BA0F" w14:textId="695C3F35" w:rsidR="004152C8" w:rsidRPr="00327853" w:rsidRDefault="00327853" w:rsidP="00720DB2">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623F805F" w14:textId="34AF87F2" w:rsidR="00327853" w:rsidRPr="00327853" w:rsidRDefault="00327853" w:rsidP="00720DB2">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16A8A67F"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zrezygnuje z premiowania w punkcie 27:</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52082680"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F080FD4"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lastRenderedPageBreak/>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35432F9"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0345711"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FD147F"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0F8569AB"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DB9D897"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27</w:t>
            </w:r>
          </w:p>
        </w:tc>
        <w:tc>
          <w:tcPr>
            <w:tcW w:w="2633" w:type="pct"/>
            <w:tcBorders>
              <w:top w:val="single" w:sz="2" w:space="0" w:color="000000"/>
              <w:left w:val="single" w:sz="2" w:space="0" w:color="000000"/>
              <w:bottom w:val="single" w:sz="2" w:space="0" w:color="000000"/>
              <w:right w:val="single" w:sz="2" w:space="0" w:color="000000"/>
            </w:tcBorders>
            <w:hideMark/>
          </w:tcPr>
          <w:p w14:paraId="7DB6D565" w14:textId="77777777" w:rsidR="004152C8" w:rsidRPr="00720DB2" w:rsidRDefault="004152C8" w:rsidP="00720DB2">
            <w:pPr>
              <w:spacing w:line="240" w:lineRule="auto"/>
              <w:ind w:left="65"/>
              <w:jc w:val="both"/>
              <w:rPr>
                <w:rFonts w:asciiTheme="minorHAnsi" w:eastAsia="Times New Roman" w:hAnsiTheme="minorHAnsi" w:cstheme="minorHAnsi"/>
                <w:strike/>
              </w:rPr>
            </w:pPr>
            <w:r w:rsidRPr="00720DB2">
              <w:rPr>
                <w:rFonts w:asciiTheme="minorHAnsi" w:eastAsia="Times New Roman" w:hAnsiTheme="minorHAnsi" w:cstheme="minorHAnsi"/>
                <w:strike/>
                <w:color w:val="0070C0"/>
              </w:rPr>
              <w:t>Konstrukcja cewek RF w pełni cyfrowa, sygnał na cyfrowy konwertowany jest przez indywidualny dla każdej cewki konwerter ADC, następnie przesyłany z cewki do systemu za pomocą łącza światłowodowego.</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6A257AE6"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tcPr>
          <w:p w14:paraId="3AE8C975"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strike/>
                <w:color w:val="0070C0"/>
              </w:rPr>
              <w:t>TAK - 10 pkt.                           NIE - 0 pkt.</w:t>
            </w:r>
          </w:p>
        </w:tc>
      </w:tr>
    </w:tbl>
    <w:p w14:paraId="0C3388A3" w14:textId="3FDC7D78"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Cewki diagnostyczne, w których sygnał na cyfrowy konwertowany jest przez indywidualny dla każdej cewki konwerter ADC, następnie przesyłany z cewki do systemu za pomocą łącza światłowodowego nie wykazują żadnych przewag nad innymi rozwiązaniami. A wręcz przeciwnie: z powodu posiadania w sobie przetwornika ADC cewki są cięższe (np. w porównaniu do ultranowoczesnych cewek „kocykowych”), czy też mniej elastyczne. Nie należy też zapominać o zapewnieniu o wrażliwym na uszkodzenia przewodzie światłowodowym itp.</w:t>
      </w:r>
      <w:r w:rsidR="00327853">
        <w:rPr>
          <w:rFonts w:asciiTheme="minorHAnsi" w:hAnsiTheme="minorHAnsi" w:cstheme="minorHAnsi"/>
        </w:rPr>
        <w:t xml:space="preserve"> </w:t>
      </w:r>
      <w:r w:rsidRPr="00720DB2">
        <w:rPr>
          <w:rFonts w:asciiTheme="minorHAnsi" w:hAnsiTheme="minorHAnsi" w:cstheme="minorHAnsi"/>
        </w:rPr>
        <w:t>itd.</w:t>
      </w:r>
    </w:p>
    <w:p w14:paraId="08C636DE"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3733A70F"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300D7B94" w14:textId="77777777" w:rsidR="004152C8" w:rsidRPr="00720DB2" w:rsidRDefault="004152C8" w:rsidP="00720DB2">
      <w:pPr>
        <w:spacing w:line="240" w:lineRule="auto"/>
        <w:jc w:val="both"/>
        <w:rPr>
          <w:rFonts w:asciiTheme="minorHAnsi" w:hAnsiTheme="minorHAnsi" w:cstheme="minorHAnsi"/>
          <w:b/>
          <w:bCs/>
        </w:rPr>
      </w:pPr>
    </w:p>
    <w:p w14:paraId="104AB69C"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hAnsiTheme="minorHAnsi" w:cstheme="minorHAnsi"/>
        </w:rPr>
        <w:t>zmodyfikuje brzmienie punktu 50:</w:t>
      </w:r>
    </w:p>
    <w:p w14:paraId="1D4C29FC"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do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5A03CD62"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DF35B94"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C0CE4A1"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5ABC03E"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8FAD680"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7436C87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EEAFD1E"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50</w:t>
            </w:r>
          </w:p>
        </w:tc>
        <w:tc>
          <w:tcPr>
            <w:tcW w:w="2633" w:type="pct"/>
            <w:tcBorders>
              <w:top w:val="single" w:sz="2" w:space="0" w:color="000000"/>
              <w:left w:val="single" w:sz="2" w:space="0" w:color="000000"/>
              <w:bottom w:val="single" w:sz="2" w:space="0" w:color="000000"/>
              <w:right w:val="single" w:sz="2" w:space="0" w:color="000000"/>
            </w:tcBorders>
            <w:hideMark/>
          </w:tcPr>
          <w:p w14:paraId="77FD63E7"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certyfikowana przez producenta systemu rezonansu magnetycznego podstawka pod cewkę do badania tułowia uniemożliwiająca bezpośredni kontakt pacjenta z powierzchnią cewki, </w:t>
            </w:r>
            <w:r w:rsidRPr="00720DB2">
              <w:rPr>
                <w:rFonts w:asciiTheme="minorHAnsi" w:eastAsia="Times New Roman" w:hAnsiTheme="minorHAnsi" w:cstheme="minorHAnsi"/>
                <w:color w:val="0070C0"/>
              </w:rPr>
              <w:t>jeśli cewka nie jest zbudowana w ultralekkiej technologii „kocykowej” typu AIR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EEE865C" w14:textId="77777777" w:rsidR="004152C8" w:rsidRPr="00720DB2" w:rsidRDefault="004152C8" w:rsidP="00720DB2">
            <w:pPr>
              <w:spacing w:line="240" w:lineRule="auto"/>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2FA55190"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74B6790A"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Aby obrazowanie odbywało się z najlepszą możliwą jakością, cewka diagnostyczna powinna znajdować się możliwie najbliżej badanej anatomii. Cewki „kocykowe” zabudowane w technologii AIR są cewkami niezwykle lekkimi, dlatego mogą przylegać do ciała pacjenta a nawet go otulać, czyli właśnie znajdować się możliwie najbliżej badanej anatomii. Oddalenie cewki od pacjenta (np. za pomocą podstawki) osłabia sygnał z niego odebrany, w efekcie przyczyniając się do pogorszenia jakości otrzymanego obrazu. Podstawki pod cewkę stosuje się jedynie w przypadku cewek ciężkich, sztywnych bądź zbudowanych w starszej technologii. </w:t>
      </w:r>
    </w:p>
    <w:p w14:paraId="539CBE11"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3F34874A"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174E6ACC" w14:textId="77777777" w:rsidR="004152C8" w:rsidRPr="00720DB2" w:rsidRDefault="004152C8" w:rsidP="00720DB2">
      <w:pPr>
        <w:spacing w:line="240" w:lineRule="auto"/>
        <w:jc w:val="both"/>
        <w:rPr>
          <w:rFonts w:asciiTheme="minorHAnsi" w:hAnsiTheme="minorHAnsi" w:cstheme="minorHAnsi"/>
        </w:rPr>
      </w:pPr>
    </w:p>
    <w:p w14:paraId="3663D8D2"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lastRenderedPageBreak/>
        <w:t>zrezygnuje z premiowania w punkcie 214:</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4821FF5A"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F81B96C"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EB32281"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93F602A"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F591906"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553580C6"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B4E096B"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214</w:t>
            </w:r>
          </w:p>
        </w:tc>
        <w:tc>
          <w:tcPr>
            <w:tcW w:w="2633" w:type="pct"/>
            <w:tcBorders>
              <w:top w:val="single" w:sz="2" w:space="0" w:color="000000"/>
              <w:left w:val="single" w:sz="2" w:space="0" w:color="000000"/>
              <w:bottom w:val="single" w:sz="2" w:space="0" w:color="000000"/>
              <w:right w:val="single" w:sz="2" w:space="0" w:color="000000"/>
            </w:tcBorders>
            <w:hideMark/>
          </w:tcPr>
          <w:p w14:paraId="5BCC3306"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Matryca akwizycyjna i rekonstrukcyjna: Wymagane ≥ 1024 x 1024, bez interpolacji.</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3CE4F43" w14:textId="77777777" w:rsidR="004152C8" w:rsidRPr="00720DB2" w:rsidRDefault="004152C8" w:rsidP="00720DB2">
            <w:pPr>
              <w:spacing w:line="240" w:lineRule="auto"/>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5CC38E43"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Bez punktacji</w:t>
            </w:r>
          </w:p>
        </w:tc>
      </w:tr>
    </w:tbl>
    <w:p w14:paraId="0099FD02" w14:textId="77777777" w:rsidR="004152C8" w:rsidRDefault="004152C8" w:rsidP="00720DB2">
      <w:pPr>
        <w:spacing w:line="240" w:lineRule="auto"/>
        <w:jc w:val="both"/>
        <w:rPr>
          <w:rFonts w:asciiTheme="minorHAnsi" w:hAnsiTheme="minorHAnsi" w:cstheme="minorHAnsi"/>
        </w:rPr>
      </w:pPr>
      <w:r w:rsidRPr="00720DB2">
        <w:rPr>
          <w:rFonts w:asciiTheme="minorHAnsi" w:hAnsiTheme="minorHAnsi" w:cstheme="minorHAnsi"/>
        </w:rPr>
        <w:t>Z naszych informacji wynika, że wszystkie firmy oferujące systemy rezonansu magnetycznego oferują obrazowanie w matrycy 1024x1024. Jedynie jedna firma Philips - oferuje obrazowanie w matrycy akwizycyjnej większej, tj. 2048x2048. Jednakże należy zauważyć, że aby w pełni wykorzystać taką matrycę, zbieranie danych trwałoby czterokrotnie dłużej (zatem znacznie dłuższy czas akwizycji (!)), niż podczas obrazowania w matrycy 1024x1024. Jest to zatem typowy przykład parametru, który nie będzie wykorzystywany. Nie ma zatem sensu go premiować.</w:t>
      </w:r>
    </w:p>
    <w:p w14:paraId="5D36F80D"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20D6E038"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1B131E2C" w14:textId="77777777" w:rsidR="005D50B5" w:rsidRPr="00720DB2" w:rsidRDefault="005D50B5" w:rsidP="00720DB2">
      <w:pPr>
        <w:spacing w:line="240" w:lineRule="auto"/>
        <w:jc w:val="both"/>
        <w:rPr>
          <w:rFonts w:asciiTheme="minorHAnsi" w:hAnsiTheme="minorHAnsi" w:cstheme="minorHAnsi"/>
        </w:rPr>
      </w:pPr>
    </w:p>
    <w:p w14:paraId="7B8BA30D"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b/>
          <w:bCs/>
        </w:rPr>
        <w:t>291.</w:t>
      </w:r>
      <w:r w:rsidRPr="00720DB2">
        <w:rPr>
          <w:rFonts w:asciiTheme="minorHAnsi" w:hAnsiTheme="minorHAnsi" w:cstheme="minorHAnsi"/>
        </w:rPr>
        <w:t xml:space="preserve"> Zamawiający w </w:t>
      </w:r>
      <w:r w:rsidRPr="00720DB2">
        <w:rPr>
          <w:rFonts w:asciiTheme="minorHAnsi" w:hAnsiTheme="minorHAnsi" w:cstheme="minorHAnsi"/>
          <w:i/>
          <w:iCs/>
        </w:rPr>
        <w:t xml:space="preserve">tabeli Specyfikacja techniczna - aparat do rezonansu magnetycznego - typ 2 </w:t>
      </w:r>
      <w:r w:rsidRPr="00720DB2">
        <w:rPr>
          <w:rFonts w:asciiTheme="minorHAnsi" w:hAnsiTheme="minorHAnsi" w:cstheme="minorHAnsi"/>
        </w:rPr>
        <w:t>nie wymaga ani nawet nie premiuje funkcjonalności i parametrów istotnych z diagnostycznego, klinicznego i użytkowego punktu widzenia.</w:t>
      </w:r>
    </w:p>
    <w:p w14:paraId="36FB1F10" w14:textId="77777777" w:rsidR="004152C8" w:rsidRDefault="004152C8" w:rsidP="00720DB2">
      <w:pPr>
        <w:spacing w:line="240" w:lineRule="auto"/>
        <w:jc w:val="both"/>
        <w:rPr>
          <w:rFonts w:asciiTheme="minorHAnsi" w:hAnsiTheme="minorHAnsi" w:cstheme="minorHAnsi"/>
          <w:b/>
          <w:bCs/>
        </w:rPr>
      </w:pPr>
      <w:r w:rsidRPr="00720DB2">
        <w:rPr>
          <w:rFonts w:asciiTheme="minorHAnsi" w:hAnsiTheme="minorHAnsi" w:cstheme="minorHAnsi"/>
          <w:b/>
          <w:bCs/>
        </w:rPr>
        <w:t>Czy zatem, w celu otrzymania możliwie najlepszych rozwiązań oraz zachowania konkurencyjności postępowania, Zamawiający wprowadzi następujące:</w:t>
      </w:r>
    </w:p>
    <w:p w14:paraId="0C665A16" w14:textId="77777777" w:rsidR="00D74F8C" w:rsidRPr="00720DB2" w:rsidRDefault="00D74F8C" w:rsidP="00720DB2">
      <w:pPr>
        <w:spacing w:line="240" w:lineRule="auto"/>
        <w:jc w:val="both"/>
        <w:rPr>
          <w:rFonts w:asciiTheme="minorHAnsi" w:hAnsiTheme="minorHAnsi" w:cstheme="minorHAnsi"/>
          <w:b/>
          <w:bCs/>
        </w:rPr>
      </w:pPr>
    </w:p>
    <w:p w14:paraId="5AE36DAC"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wprowadzi premiowanie w odniesieniu do punktu 33 oraz 34 .:</w:t>
      </w:r>
    </w:p>
    <w:p w14:paraId="61F3368D"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przykładowo w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3C434F75"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A809B9C"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2DE8816"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E179AB7"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A975FCF"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BBEA95C"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7D4C0B60"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695D53D7"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 xml:space="preserve">Cewka nakładana na pacjenta minimum 16 kanałowa typu matrycowego, do badania jamy brzusznej lub klatki piersiowej o zakresie pokrycia min. 50 cm w osi X i min. 60 cm w osi Z bez repozycjonowania pacjenta wykonana w technologii wysokiej elastyczności, (AIR, </w:t>
            </w:r>
            <w:proofErr w:type="spellStart"/>
            <w:r w:rsidRPr="00720DB2">
              <w:rPr>
                <w:rFonts w:asciiTheme="minorHAnsi" w:eastAsia="Times New Roman" w:hAnsiTheme="minorHAnsi" w:cstheme="minorHAnsi"/>
                <w:color w:val="0070C0"/>
              </w:rPr>
              <w:t>SuperFlex</w:t>
            </w:r>
            <w:proofErr w:type="spellEnd"/>
            <w:r w:rsidRPr="00720DB2">
              <w:rPr>
                <w:rFonts w:asciiTheme="minorHAnsi" w:eastAsia="Times New Roman" w:hAnsiTheme="minorHAnsi" w:cstheme="minorHAnsi"/>
                <w:color w:val="0070C0"/>
              </w:rPr>
              <w:t xml:space="preserve"> lub odpowiednio do nazewnictwa producenta), umożliwiająca owijanie badanej anatomii z bardzo dokładnym dopasowaniem. Cewka może stanowić element cewek opisanych w innych punktach lub jej pokrycie i parametry techniczne mogą być spełnione poprzez cewki opisane w innych punktach</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3C664396"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cewki ilość kanałów i zakres pokrycia</w:t>
            </w:r>
          </w:p>
        </w:tc>
        <w:tc>
          <w:tcPr>
            <w:tcW w:w="962" w:type="pct"/>
            <w:tcBorders>
              <w:top w:val="single" w:sz="2" w:space="0" w:color="000000"/>
              <w:left w:val="single" w:sz="2" w:space="0" w:color="000000"/>
              <w:bottom w:val="single" w:sz="2" w:space="0" w:color="000000"/>
              <w:right w:val="single" w:sz="2" w:space="0" w:color="000000"/>
            </w:tcBorders>
            <w:hideMark/>
          </w:tcPr>
          <w:p w14:paraId="3A3B9B39"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7C73E51E"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lastRenderedPageBreak/>
        <w:t>Propozycja uzupełnienia ma za zadanie premiowanie zaoferowania najnowocześniejszych rozwiązań, w tym przypadku cewek „kocykowych” – tj. najlepszych obecnie cewek dostępnych w ofertach dostawców systemów MR (o odpowiedniej konstrukcji, liczbie elementów obrazujących i odpowiednim pokryciu).</w:t>
      </w:r>
    </w:p>
    <w:p w14:paraId="6E64817C"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20C85448"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0529A0AB" w14:textId="77777777" w:rsidR="004152C8" w:rsidRPr="00720DB2" w:rsidRDefault="004152C8" w:rsidP="00720DB2">
      <w:pPr>
        <w:spacing w:line="240" w:lineRule="auto"/>
        <w:contextualSpacing/>
        <w:jc w:val="both"/>
        <w:rPr>
          <w:rFonts w:asciiTheme="minorHAnsi" w:eastAsia="Times New Roman" w:hAnsiTheme="minorHAnsi" w:cstheme="minorHAnsi"/>
        </w:rPr>
      </w:pPr>
    </w:p>
    <w:p w14:paraId="290581D6"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wprowadzi premiowanie w punkcie 40.:</w:t>
      </w:r>
    </w:p>
    <w:p w14:paraId="5352ADAE"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przykładowo w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6F2B3F88"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5DDDC3B"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B568C1D"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24A15B7"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F2FFDDF"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6CB5E14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931376B"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40</w:t>
            </w:r>
          </w:p>
        </w:tc>
        <w:tc>
          <w:tcPr>
            <w:tcW w:w="2633" w:type="pct"/>
            <w:tcBorders>
              <w:top w:val="single" w:sz="2" w:space="0" w:color="000000"/>
              <w:left w:val="single" w:sz="2" w:space="0" w:color="000000"/>
              <w:bottom w:val="single" w:sz="2" w:space="0" w:color="000000"/>
              <w:right w:val="single" w:sz="2" w:space="0" w:color="000000"/>
            </w:tcBorders>
            <w:hideMark/>
          </w:tcPr>
          <w:p w14:paraId="2027FD2F"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Dedykowana wielokanałowa cewka sztywna </w:t>
            </w:r>
            <w:r w:rsidRPr="00720DB2">
              <w:rPr>
                <w:rFonts w:asciiTheme="minorHAnsi" w:eastAsia="Times New Roman" w:hAnsiTheme="minorHAnsi" w:cstheme="minorHAnsi"/>
                <w:color w:val="0070C0"/>
              </w:rPr>
              <w:t>odbiorcza, lub nadawczo-odbiorcza</w:t>
            </w:r>
            <w:r w:rsidRPr="00720DB2">
              <w:rPr>
                <w:rFonts w:asciiTheme="minorHAnsi" w:eastAsia="Times New Roman" w:hAnsiTheme="minorHAnsi" w:cstheme="minorHAnsi"/>
              </w:rPr>
              <w:t xml:space="preserve"> (minimum 16 kanałów odbiorczych) do badania stawu kolanowego pozwalająca na akwizycje równoległe (typu SENSE , </w:t>
            </w:r>
            <w:proofErr w:type="spellStart"/>
            <w:r w:rsidRPr="00720DB2">
              <w:rPr>
                <w:rFonts w:asciiTheme="minorHAnsi" w:eastAsia="Times New Roman" w:hAnsiTheme="minorHAnsi" w:cstheme="minorHAnsi"/>
              </w:rPr>
              <w:t>iPAT</w:t>
            </w:r>
            <w:proofErr w:type="spellEnd"/>
            <w:r w:rsidRPr="00720DB2">
              <w:rPr>
                <w:rFonts w:asciiTheme="minorHAnsi" w:eastAsia="Times New Roman" w:hAnsiTheme="minorHAnsi" w:cstheme="minorHAnsi"/>
              </w:rPr>
              <w:t>, ASSET- zgodnie z nomenklaturą producenta)</w:t>
            </w:r>
          </w:p>
        </w:tc>
        <w:tc>
          <w:tcPr>
            <w:tcW w:w="1091" w:type="pct"/>
            <w:tcBorders>
              <w:top w:val="single" w:sz="2" w:space="0" w:color="000000"/>
              <w:left w:val="single" w:sz="2" w:space="0" w:color="000000"/>
              <w:bottom w:val="single" w:sz="2" w:space="0" w:color="000000"/>
              <w:right w:val="single" w:sz="2" w:space="0" w:color="000000"/>
            </w:tcBorders>
            <w:vAlign w:val="center"/>
          </w:tcPr>
          <w:p w14:paraId="3928AA79"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6820B8D9"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Cewka odbiorcza – 0 pkt</w:t>
            </w:r>
          </w:p>
          <w:p w14:paraId="4A605551"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Cewka nadawczo-odbiorcza – 10 pkt</w:t>
            </w:r>
          </w:p>
        </w:tc>
      </w:tr>
    </w:tbl>
    <w:p w14:paraId="188FA334"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W zakresie obrazowania stawu kolanowego powszechnie dostępne są nadawczo-odbiorcze wielokanałowe cewki sztywne. Cewki takie umożliwiają obrazowanie o lepszej jakości niż cewki jedynie odbiorcze, bo bez tzw. artefaktów </w:t>
      </w:r>
      <w:proofErr w:type="spellStart"/>
      <w:r w:rsidRPr="00720DB2">
        <w:rPr>
          <w:rFonts w:asciiTheme="minorHAnsi" w:hAnsiTheme="minorHAnsi" w:cstheme="minorHAnsi"/>
        </w:rPr>
        <w:t>aliasingowych</w:t>
      </w:r>
      <w:proofErr w:type="spellEnd"/>
      <w:r w:rsidRPr="00720DB2">
        <w:rPr>
          <w:rFonts w:asciiTheme="minorHAnsi" w:hAnsiTheme="minorHAnsi" w:cstheme="minorHAnsi"/>
        </w:rPr>
        <w:t>. Warto takie cewki wymagać, lub chociażby premiować ich zaoferowanie.</w:t>
      </w:r>
    </w:p>
    <w:p w14:paraId="405606BA"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3F4CECBB"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5974D00A" w14:textId="77777777" w:rsidR="004152C8" w:rsidRPr="00720DB2" w:rsidRDefault="004152C8" w:rsidP="00720DB2">
      <w:pPr>
        <w:spacing w:line="240" w:lineRule="auto"/>
        <w:jc w:val="both"/>
        <w:rPr>
          <w:rFonts w:asciiTheme="minorHAnsi" w:hAnsiTheme="minorHAnsi" w:cstheme="minorHAnsi"/>
        </w:rPr>
      </w:pPr>
    </w:p>
    <w:p w14:paraId="715DFAC7" w14:textId="77777777" w:rsidR="004152C8" w:rsidRPr="00720DB2" w:rsidRDefault="004152C8" w:rsidP="00720DB2">
      <w:pPr>
        <w:numPr>
          <w:ilvl w:val="0"/>
          <w:numId w:val="23"/>
        </w:numPr>
        <w:spacing w:after="120" w:line="240" w:lineRule="auto"/>
        <w:contextualSpacing/>
        <w:jc w:val="both"/>
        <w:rPr>
          <w:rFonts w:asciiTheme="minorHAnsi" w:eastAsia="Times New Roman" w:hAnsiTheme="minorHAnsi" w:cstheme="minorHAnsi"/>
        </w:rPr>
      </w:pPr>
      <w:r w:rsidRPr="00720DB2">
        <w:rPr>
          <w:rFonts w:asciiTheme="minorHAnsi" w:eastAsia="Times New Roman" w:hAnsiTheme="minorHAnsi" w:cstheme="minorHAnsi"/>
        </w:rPr>
        <w:t>wprowadzi premiowanie w punkcie 219.:</w:t>
      </w:r>
    </w:p>
    <w:p w14:paraId="3D6A9AC1" w14:textId="77777777" w:rsidR="004152C8" w:rsidRPr="00720DB2" w:rsidRDefault="004152C8" w:rsidP="00720DB2">
      <w:pPr>
        <w:spacing w:line="240" w:lineRule="auto"/>
        <w:jc w:val="both"/>
        <w:rPr>
          <w:rFonts w:asciiTheme="minorHAnsi" w:eastAsia="Times New Roman" w:hAnsiTheme="minorHAnsi" w:cstheme="minorHAnsi"/>
        </w:rPr>
      </w:pPr>
      <w:r w:rsidRPr="00720DB2">
        <w:rPr>
          <w:rFonts w:asciiTheme="minorHAnsi" w:eastAsia="Times New Roman" w:hAnsiTheme="minorHAnsi" w:cstheme="minorHAnsi"/>
        </w:rPr>
        <w:t>przykładowo w następującej postaci:</w:t>
      </w:r>
    </w:p>
    <w:tbl>
      <w:tblPr>
        <w:tblW w:w="5000" w:type="pct"/>
        <w:jc w:val="center"/>
        <w:tblCellMar>
          <w:left w:w="7" w:type="dxa"/>
          <w:right w:w="79" w:type="dxa"/>
        </w:tblCellMar>
        <w:tblLook w:val="04A0" w:firstRow="1" w:lastRow="0" w:firstColumn="1" w:lastColumn="0" w:noHBand="0" w:noVBand="1"/>
      </w:tblPr>
      <w:tblGrid>
        <w:gridCol w:w="622"/>
        <w:gridCol w:w="4834"/>
        <w:gridCol w:w="1995"/>
        <w:gridCol w:w="1758"/>
      </w:tblGrid>
      <w:tr w:rsidR="004152C8" w:rsidRPr="00720DB2" w14:paraId="59E86DEF"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DBFBEB2"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00391AD"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3F8599D"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992A59F"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670F49F1"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44CE4F9D" w14:textId="77777777" w:rsidR="004152C8" w:rsidRPr="00720DB2" w:rsidRDefault="004152C8"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219</w:t>
            </w:r>
          </w:p>
        </w:tc>
        <w:tc>
          <w:tcPr>
            <w:tcW w:w="2633" w:type="pct"/>
            <w:tcBorders>
              <w:top w:val="single" w:sz="2" w:space="0" w:color="000000"/>
              <w:left w:val="single" w:sz="2" w:space="0" w:color="000000"/>
              <w:bottom w:val="single" w:sz="2" w:space="0" w:color="000000"/>
              <w:right w:val="single" w:sz="2" w:space="0" w:color="000000"/>
            </w:tcBorders>
            <w:hideMark/>
          </w:tcPr>
          <w:p w14:paraId="39D11DD7" w14:textId="77777777" w:rsidR="004152C8" w:rsidRPr="00720DB2" w:rsidRDefault="004152C8"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Ilość obrazów archiwizowana na HD z matrycą 256 x 256 bez kompresji, minimum 600 000 obrazów</w:t>
            </w:r>
          </w:p>
        </w:tc>
        <w:tc>
          <w:tcPr>
            <w:tcW w:w="1091" w:type="pct"/>
            <w:tcBorders>
              <w:top w:val="single" w:sz="2" w:space="0" w:color="000000"/>
              <w:left w:val="single" w:sz="2" w:space="0" w:color="000000"/>
              <w:bottom w:val="single" w:sz="2" w:space="0" w:color="000000"/>
              <w:right w:val="single" w:sz="2" w:space="0" w:color="000000"/>
            </w:tcBorders>
            <w:vAlign w:val="center"/>
          </w:tcPr>
          <w:p w14:paraId="267298D9" w14:textId="77777777" w:rsidR="004152C8" w:rsidRPr="00720DB2" w:rsidRDefault="004152C8" w:rsidP="00720DB2">
            <w:pPr>
              <w:spacing w:line="240" w:lineRule="auto"/>
              <w:ind w:left="89"/>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155E8B36" w14:textId="77777777" w:rsidR="004152C8" w:rsidRPr="00720DB2" w:rsidRDefault="004152C8"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color w:val="0070C0"/>
              </w:rPr>
              <w:t>Wartość największa 10 pkt., najmniejsza 0 pkt., pozostałe proporcjonalnie</w:t>
            </w:r>
          </w:p>
        </w:tc>
      </w:tr>
    </w:tbl>
    <w:p w14:paraId="50948CA6"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Zamawiający nie zdecydował się na premiowanie rozwiązań lepszych niż wymagane. Wiadomo przecież, jakie zalety posiada odpowiednio duża liczba obrazów jakie może pomieścić dysk konsoli operatorskiej. Z najważniejszych należy wymienić natychmiastowy dostęp do danych historycznych z poziomu konsoli operatorskiej. Warto zatem premiować zaoferowanie rozwiązań lepszych niż wymagane.</w:t>
      </w:r>
    </w:p>
    <w:p w14:paraId="42A7923C"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6DE49DEF" w14:textId="284913AF" w:rsidR="004152C8" w:rsidRPr="00720DB2" w:rsidRDefault="00327853" w:rsidP="00327853">
      <w:pPr>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768BCDA9"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lastRenderedPageBreak/>
        <w:t>uzupełnieni wymogi/premiowanie w sekcji OTOCZENIE PACJENTA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1D9F3AC2"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C5DC5B3"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476673A"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D62F802"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8D139B2"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9DFF695"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009DD6D5"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42475F41"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Minimalna odległość między blatem stołu pacjenta a zenitem otworu magnesu, podczas badania ≥ 50 cm</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71E0B18"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p>
        </w:tc>
        <w:tc>
          <w:tcPr>
            <w:tcW w:w="962" w:type="pct"/>
            <w:tcBorders>
              <w:top w:val="single" w:sz="2" w:space="0" w:color="000000"/>
              <w:left w:val="single" w:sz="2" w:space="0" w:color="000000"/>
              <w:bottom w:val="single" w:sz="2" w:space="0" w:color="000000"/>
              <w:right w:val="single" w:sz="2" w:space="0" w:color="000000"/>
            </w:tcBorders>
            <w:hideMark/>
          </w:tcPr>
          <w:p w14:paraId="669C6BC9"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Wartość największa 5 pkt., najmniejsza 0 pkt., pozostałe proporcjonalnie</w:t>
            </w:r>
          </w:p>
        </w:tc>
      </w:tr>
    </w:tbl>
    <w:p w14:paraId="40036F92"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Obecnie Zamawiający w punkcie 8 wymaga, aby Średnica otworu pacjenta (…) wynosiła co najmniej 70 cm. W praktyce o wiele istotniejsza jest odległość między blatem stołu a najwyższym punktem otworu </w:t>
      </w:r>
      <w:proofErr w:type="spellStart"/>
      <w:r w:rsidRPr="00720DB2">
        <w:rPr>
          <w:rFonts w:asciiTheme="minorHAnsi" w:hAnsiTheme="minorHAnsi" w:cstheme="minorHAnsi"/>
        </w:rPr>
        <w:t>gantry</w:t>
      </w:r>
      <w:proofErr w:type="spellEnd"/>
      <w:r w:rsidRPr="00720DB2">
        <w:rPr>
          <w:rFonts w:asciiTheme="minorHAnsi" w:hAnsiTheme="minorHAnsi" w:cstheme="minorHAnsi"/>
        </w:rPr>
        <w:t xml:space="preserve"> podczas badania, gdyż to właśnie ta wartość ma wpływ np. na odczucie komfortu pacjenta podczas badania. Wiadomo, że im ta wartość jest większa, tym więcej miejsca jest dla pacjenta i tym więcej pacjent ma komfortu podczas badania. I tą wartość także należałoby określić i premiować.</w:t>
      </w:r>
    </w:p>
    <w:p w14:paraId="5EDC0BC7" w14:textId="6DF4B081" w:rsidR="004152C8" w:rsidRPr="00327853" w:rsidRDefault="00327853" w:rsidP="00720DB2">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0D57F07A" w14:textId="078D8465" w:rsidR="00327853" w:rsidRPr="00720DB2" w:rsidRDefault="00327853" w:rsidP="00720DB2">
      <w:pPr>
        <w:spacing w:line="240" w:lineRule="auto"/>
        <w:jc w:val="both"/>
        <w:rPr>
          <w:rFonts w:asciiTheme="minorHAnsi" w:hAnsiTheme="minorHAnsi" w:cstheme="minorHAnsi"/>
        </w:rPr>
      </w:pPr>
      <w:r w:rsidRPr="00327853">
        <w:rPr>
          <w:rFonts w:asciiTheme="minorHAnsi" w:hAnsiTheme="minorHAnsi" w:cstheme="minorHAnsi"/>
        </w:rPr>
        <w:t>Zamawiający dokonał modyfikacji specyfikacji w proponowanym zakresie.</w:t>
      </w:r>
    </w:p>
    <w:p w14:paraId="3ABCC608"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OTOCZENIE PACJENTA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46372EE5"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705FA98"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B6B8351"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6999C0F"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E04B8EC"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74496A5A"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4E0ED617"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2A381476"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Możliwość dokonania szybkiego zaprogramowania środka obszaru skanowania (</w:t>
            </w:r>
            <w:proofErr w:type="spellStart"/>
            <w:r w:rsidRPr="00720DB2">
              <w:rPr>
                <w:rFonts w:asciiTheme="minorHAnsi" w:eastAsia="Times New Roman" w:hAnsiTheme="minorHAnsi" w:cstheme="minorHAnsi"/>
                <w:color w:val="0070C0"/>
              </w:rPr>
              <w:t>landmarking</w:t>
            </w:r>
            <w:proofErr w:type="spellEnd"/>
            <w:r w:rsidRPr="00720DB2">
              <w:rPr>
                <w:rFonts w:asciiTheme="minorHAnsi" w:eastAsia="Times New Roman" w:hAnsiTheme="minorHAnsi" w:cstheme="minorHAnsi"/>
                <w:color w:val="0070C0"/>
              </w:rPr>
              <w:t>) za pomocą aktywnej listwy dotykowej umieszczonej wzdłuż blatu stołu.</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4475C01E"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74582326"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3F820125"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Bardzo istotną funkcjonalnością, niezmiernie przydatną przy sprawnym przeprowadzaniu badań jest możliwość dokonania szybkiego zaprogramowania środka obszaru skanowania (</w:t>
      </w:r>
      <w:proofErr w:type="spellStart"/>
      <w:r w:rsidRPr="00720DB2">
        <w:rPr>
          <w:rFonts w:asciiTheme="minorHAnsi" w:hAnsiTheme="minorHAnsi" w:cstheme="minorHAnsi"/>
        </w:rPr>
        <w:t>landmarking</w:t>
      </w:r>
      <w:proofErr w:type="spellEnd"/>
      <w:r w:rsidRPr="00720DB2">
        <w:rPr>
          <w:rFonts w:asciiTheme="minorHAnsi" w:hAnsiTheme="minorHAnsi" w:cstheme="minorHAnsi"/>
        </w:rPr>
        <w:t xml:space="preserve">) za pomocą rozwiązania innego niż pozycjonowanie przy użyciu </w:t>
      </w:r>
      <w:proofErr w:type="spellStart"/>
      <w:r w:rsidRPr="00720DB2">
        <w:rPr>
          <w:rFonts w:asciiTheme="minorHAnsi" w:hAnsiTheme="minorHAnsi" w:cstheme="minorHAnsi"/>
        </w:rPr>
        <w:t>centratora</w:t>
      </w:r>
      <w:proofErr w:type="spellEnd"/>
      <w:r w:rsidRPr="00720DB2">
        <w:rPr>
          <w:rFonts w:asciiTheme="minorHAnsi" w:hAnsiTheme="minorHAnsi" w:cstheme="minorHAnsi"/>
        </w:rPr>
        <w:t xml:space="preserve"> laserowego lub innego znacznika świetlnego. Przykładem takiego rozwiązania mogą być aktywne listwy dotykowe w stole pacjenta (umieszczone po obu bokach stołu) służące do szybkiego wyznaczania środka miejsca skanowania. Rozwiązanie takie ułatwia i znacząco przyspiesza rozpoczęcie badania, zatem warto je premiować.</w:t>
      </w:r>
    </w:p>
    <w:p w14:paraId="41B9D733"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7972CB6B" w14:textId="32786D3F" w:rsidR="004152C8" w:rsidRDefault="00327853" w:rsidP="00D74F8C">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178C83A5" w14:textId="77777777" w:rsidR="00D74F8C" w:rsidRPr="00720DB2" w:rsidRDefault="00D74F8C" w:rsidP="00D74F8C">
      <w:pPr>
        <w:spacing w:line="240" w:lineRule="auto"/>
        <w:jc w:val="both"/>
        <w:rPr>
          <w:rFonts w:asciiTheme="minorHAnsi" w:hAnsiTheme="minorHAnsi" w:cstheme="minorHAnsi"/>
        </w:rPr>
      </w:pPr>
    </w:p>
    <w:p w14:paraId="43F2C60D" w14:textId="77777777" w:rsidR="004152C8" w:rsidRPr="00720DB2" w:rsidRDefault="004152C8" w:rsidP="00D74F8C">
      <w:pPr>
        <w:pStyle w:val="Akapitzlist"/>
        <w:numPr>
          <w:ilvl w:val="0"/>
          <w:numId w:val="23"/>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BADANIA NEURORADIOLOGICZNE/MÓZGU I RDZENIA KRĘGOWEGO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3D30F3FE"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3A4B611"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lastRenderedPageBreak/>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0E97FBE"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8D6867F"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8F29452"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6813C09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A0D27D3"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05BD873F"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Dedykowane oprogramowanie umożliwiające zautomatyzowane przeprowadzanie pozycjonowania badań głowy w sposób nadzorowany przez skaner funkcjonujące niezależnie od wieku pacjenta, ułożenia głowy, czy ewentualnych zmian patologicznych umożliwiające wybranie 10 lub więcej celów pozycjonowania warstw (</w:t>
            </w:r>
            <w:proofErr w:type="spellStart"/>
            <w:r w:rsidRPr="00720DB2">
              <w:rPr>
                <w:rFonts w:asciiTheme="minorHAnsi" w:eastAsia="Times New Roman" w:hAnsiTheme="minorHAnsi" w:cstheme="minorHAnsi"/>
                <w:color w:val="0070C0"/>
              </w:rPr>
              <w:t>Head</w:t>
            </w:r>
            <w:proofErr w:type="spellEnd"/>
            <w:r w:rsidRPr="00720DB2">
              <w:rPr>
                <w:rFonts w:asciiTheme="minorHAnsi" w:eastAsia="Times New Roman" w:hAnsiTheme="minorHAnsi" w:cstheme="minorHAnsi"/>
                <w:color w:val="0070C0"/>
              </w:rPr>
              <w:t xml:space="preserve"> </w:t>
            </w:r>
            <w:proofErr w:type="spellStart"/>
            <w:r w:rsidRPr="00720DB2">
              <w:rPr>
                <w:rFonts w:asciiTheme="minorHAnsi" w:eastAsia="Times New Roman" w:hAnsiTheme="minorHAnsi" w:cstheme="minorHAnsi"/>
                <w:color w:val="0070C0"/>
              </w:rPr>
              <w:t>references</w:t>
            </w:r>
            <w:proofErr w:type="spellEnd"/>
            <w:r w:rsidRPr="00720DB2">
              <w:rPr>
                <w:rFonts w:asciiTheme="minorHAnsi" w:eastAsia="Times New Roman" w:hAnsiTheme="minorHAnsi" w:cstheme="minorHAnsi"/>
                <w:color w:val="0070C0"/>
              </w:rPr>
              <w:t xml:space="preserve">), działające w oparciu algorytmy Sztucznej Inteligencji (AI) z wykorzystaniem algorytmów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(DL)</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52FA3B33"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64BE0006"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58D15074"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Obecnie Zamawiający wymaga w punkcie 67 zaoferowania automatycznego pozycjonowania i ułożenia warstw czołowych, strzałkowych i osiowych w badaniu głowy w oparciu o analizę badanej anatomii bez korzystania z zaimplementowanych wzorców; funkcjonujące niezależnie od wieku pacjenta, ułożenia głowy i ewentualnych zmian patologicznych. Proponujemy dodatkowo premiować możliwość wybrania zdefiniowanych anatomii do których warstwy skanowania mają być dobrane (10 lub więcej celów pozycjonowania warstw) oraz oparcia rozwiązania o algorytmy Sztucznej Inteligencji (AI) z wykorzystaniem algorytmów </w:t>
      </w:r>
      <w:proofErr w:type="spellStart"/>
      <w:r w:rsidRPr="00720DB2">
        <w:rPr>
          <w:rFonts w:asciiTheme="minorHAnsi" w:hAnsiTheme="minorHAnsi" w:cstheme="minorHAnsi"/>
        </w:rPr>
        <w:t>Deep</w:t>
      </w:r>
      <w:proofErr w:type="spellEnd"/>
      <w:r w:rsidRPr="00720DB2">
        <w:rPr>
          <w:rFonts w:asciiTheme="minorHAnsi" w:hAnsiTheme="minorHAnsi" w:cstheme="minorHAnsi"/>
        </w:rPr>
        <w:t xml:space="preserve"> Learning (DL) (jako najlepszej obecnie metody dające najlepsze, powtarzalne rezultaty.</w:t>
      </w:r>
    </w:p>
    <w:p w14:paraId="5103D590"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710850EC" w14:textId="70CC7E93" w:rsidR="004152C8" w:rsidRDefault="00327853" w:rsidP="00D74F8C">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3385BFE6" w14:textId="77777777" w:rsidR="00D74F8C" w:rsidRPr="00720DB2" w:rsidRDefault="00D74F8C" w:rsidP="00D74F8C">
      <w:pPr>
        <w:spacing w:line="240" w:lineRule="auto"/>
        <w:jc w:val="both"/>
        <w:rPr>
          <w:rFonts w:asciiTheme="minorHAnsi" w:hAnsiTheme="minorHAnsi" w:cstheme="minorHAnsi"/>
        </w:rPr>
      </w:pPr>
    </w:p>
    <w:p w14:paraId="67156551" w14:textId="77777777" w:rsidR="004152C8" w:rsidRPr="00720DB2" w:rsidRDefault="004152C8" w:rsidP="00D74F8C">
      <w:pPr>
        <w:pStyle w:val="Akapitzlist"/>
        <w:numPr>
          <w:ilvl w:val="0"/>
          <w:numId w:val="23"/>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DYFUZJA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2C1EEDF4"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ADCD0BC"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4407CE3"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903D9F7"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23CDE034"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36373692"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399B72EC"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1B9493F0"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 xml:space="preserve">Dyfuzyjne badania w obszarze głowy (mózgu) – ciche badania neurologiczne możliwe do wykonania z głośnością nie większą niż 12 </w:t>
            </w:r>
            <w:proofErr w:type="spellStart"/>
            <w:r w:rsidRPr="00720DB2">
              <w:rPr>
                <w:rFonts w:asciiTheme="minorHAnsi" w:eastAsia="Times New Roman" w:hAnsiTheme="minorHAnsi" w:cstheme="minorHAnsi"/>
                <w:color w:val="0070C0"/>
              </w:rPr>
              <w:t>dB</w:t>
            </w:r>
            <w:proofErr w:type="spellEnd"/>
            <w:r w:rsidRPr="00720DB2">
              <w:rPr>
                <w:rFonts w:asciiTheme="minorHAnsi" w:eastAsia="Times New Roman" w:hAnsiTheme="minorHAnsi" w:cstheme="minorHAnsi"/>
                <w:color w:val="0070C0"/>
              </w:rPr>
              <w:t xml:space="preserve"> od poziomu hałasu obecnego w pomieszczeniu badań, gdy skanowanie nie jest wykonywane. Sekwencja możliwa do wykonania co najmniej na zaoferowanej wielokanałowej cewce do badania głowy lub głowy i szyi.</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2DFC2D9D"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3E6EA831"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7F353F8C"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Możliwość wykonywania niemalże bezgłośnych badań jest niezmiernie korzystne z uwagi m.in. na komfort pacjenta (co jest szczególnie istotne w trakcie badań dzieci) czy też komfort pracy techników-operatorów </w:t>
      </w:r>
      <w:proofErr w:type="spellStart"/>
      <w:r w:rsidRPr="00720DB2">
        <w:rPr>
          <w:rFonts w:asciiTheme="minorHAnsi" w:hAnsiTheme="minorHAnsi" w:cstheme="minorHAnsi"/>
        </w:rPr>
        <w:t>elektroradiologów</w:t>
      </w:r>
      <w:proofErr w:type="spellEnd"/>
      <w:r w:rsidRPr="00720DB2">
        <w:rPr>
          <w:rFonts w:asciiTheme="minorHAnsi" w:hAnsiTheme="minorHAnsi" w:cstheme="minorHAnsi"/>
        </w:rPr>
        <w:t>. Badania dyfuzyjne są jednymi z najgłośniejszych badań MR, dlatego znacząca redukcja hałasu podczas ich wykonywania ma wartość nieocenioną.</w:t>
      </w:r>
    </w:p>
    <w:p w14:paraId="7020C7E8"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lastRenderedPageBreak/>
        <w:t>Odpowiedź:</w:t>
      </w:r>
    </w:p>
    <w:p w14:paraId="38D3ED1F" w14:textId="4821DAD4" w:rsidR="004152C8" w:rsidRDefault="00327853" w:rsidP="00D74F8C">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34A29A4E" w14:textId="77777777" w:rsidR="00D74F8C" w:rsidRPr="00720DB2" w:rsidRDefault="00D74F8C" w:rsidP="00D74F8C">
      <w:pPr>
        <w:spacing w:line="240" w:lineRule="auto"/>
        <w:jc w:val="both"/>
        <w:rPr>
          <w:rFonts w:asciiTheme="minorHAnsi" w:hAnsiTheme="minorHAnsi" w:cstheme="minorHAnsi"/>
        </w:rPr>
      </w:pPr>
    </w:p>
    <w:p w14:paraId="353CA37E" w14:textId="77777777" w:rsidR="004152C8" w:rsidRPr="00720DB2" w:rsidRDefault="004152C8" w:rsidP="00D74F8C">
      <w:pPr>
        <w:pStyle w:val="Akapitzlist"/>
        <w:numPr>
          <w:ilvl w:val="0"/>
          <w:numId w:val="23"/>
        </w:numPr>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BADANIA ORTOPEDYCZNE o punkt o następującej postaci:</w:t>
      </w:r>
    </w:p>
    <w:tbl>
      <w:tblPr>
        <w:tblW w:w="5000" w:type="pct"/>
        <w:jc w:val="center"/>
        <w:tblCellMar>
          <w:left w:w="7" w:type="dxa"/>
          <w:right w:w="79" w:type="dxa"/>
        </w:tblCellMar>
        <w:tblLook w:val="04A0" w:firstRow="1" w:lastRow="0" w:firstColumn="1" w:lastColumn="0" w:noHBand="0" w:noVBand="1"/>
      </w:tblPr>
      <w:tblGrid>
        <w:gridCol w:w="579"/>
        <w:gridCol w:w="4849"/>
        <w:gridCol w:w="2009"/>
        <w:gridCol w:w="1772"/>
      </w:tblGrid>
      <w:tr w:rsidR="004152C8" w:rsidRPr="00720DB2" w14:paraId="0CD200C0"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7258DB75"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5E80AAB"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1EE2301"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7C1B1E1"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1C214B40"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6F736A76"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39C83138"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 xml:space="preserve">Obrazowanie kości na bazie akwizycji ZTE (Zero TE) z parametrem TE ≤ 20 µs (np.: </w:t>
            </w:r>
            <w:proofErr w:type="spellStart"/>
            <w:r w:rsidRPr="00720DB2">
              <w:rPr>
                <w:rFonts w:asciiTheme="minorHAnsi" w:eastAsia="Times New Roman" w:hAnsiTheme="minorHAnsi" w:cstheme="minorHAnsi"/>
                <w:color w:val="0070C0"/>
              </w:rPr>
              <w:t>oZTEo</w:t>
            </w:r>
            <w:proofErr w:type="spellEnd"/>
            <w:r w:rsidRPr="00720DB2">
              <w:rPr>
                <w:rFonts w:asciiTheme="minorHAnsi" w:eastAsia="Times New Roman" w:hAnsiTheme="minorHAnsi" w:cstheme="minorHAnsi"/>
                <w:color w:val="0070C0"/>
              </w:rPr>
              <w:t>, lub równoważne o tej funkcjonalności,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50151107"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533B11A8"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44509B55"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Obrazowanie powierzchni korowej kości jest możliwe w diagnostyce MR wykorzystując bardzo nowoczesną i przyszłościową metodę obrazowania umożliwiającą wykonywanie akwizycji z zerowym czasem TE jest obrazowanie z tzw. ZTE, czyli Zerowym Czasem Echa (czyli z czasem echa na poziomie 15-20 µs). Akwizycja taka jest szczególnie zaawansowana technologicznie, wykorzystuje zarówno wysoką jakość gradientów (specjalną konstrukcję cewek gradientowych), a także specjalną konstrukcję cewek odbierających sygnał z pacjenta, jak również specjalnie stworzone sekwencje pomiarowe. Wtedy to (tj. dla czasu echa rzędu kilkunastu mikrosekund [µs], stąd też określenie TE=0ms) odebrany sygnał ma największą wartość, zatem może być wykorzystywany do obrazowania z możliwie najwyższym stosunkiem SNR (sygnał/szum). Aplikację bazującą na akwizycji ZTE wykorzystuje się np. do obrazowania kości czy płuc. Taką funkcjonalność mają jedynie urządzenia MR zbudowane w najnowocześniejszej obecnie technologii, zatem warto i należy rozwiązania takie premiować.</w:t>
      </w:r>
    </w:p>
    <w:p w14:paraId="55D4D1FA"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6363F7D9" w14:textId="68A36C2E" w:rsidR="004152C8" w:rsidRPr="00720DB2" w:rsidRDefault="00327853" w:rsidP="00327853">
      <w:pPr>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0D283639"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INNE o punkty o następującej postaci:</w:t>
      </w:r>
    </w:p>
    <w:tbl>
      <w:tblPr>
        <w:tblW w:w="5000" w:type="pct"/>
        <w:jc w:val="center"/>
        <w:tblCellMar>
          <w:left w:w="7" w:type="dxa"/>
          <w:right w:w="79" w:type="dxa"/>
        </w:tblCellMar>
        <w:tblLook w:val="04A0" w:firstRow="1" w:lastRow="0" w:firstColumn="1" w:lastColumn="0" w:noHBand="0" w:noVBand="1"/>
      </w:tblPr>
      <w:tblGrid>
        <w:gridCol w:w="586"/>
        <w:gridCol w:w="4846"/>
        <w:gridCol w:w="2007"/>
        <w:gridCol w:w="1770"/>
      </w:tblGrid>
      <w:tr w:rsidR="004152C8" w:rsidRPr="00720DB2" w14:paraId="5D6F9C97"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AB4DBE2"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7644943"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D5B7938"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945FFB6"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5BFF8DB9"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1DD744E5"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hideMark/>
          </w:tcPr>
          <w:p w14:paraId="667AB837"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hAnsiTheme="minorHAnsi" w:cstheme="minorHAnsi"/>
                <w:color w:val="0070C0"/>
                <w14:ligatures w14:val="standardContextual"/>
              </w:rPr>
              <w:t>Technika umożliwiająca wysokorozdzielcze obrazowanie wolumetryczne (3D) na bazie akwizycji ograniczonej liczby danych (próbek) oraz odpowiedniej kalkulacji danych koniecznych do utworzenia obrazu (</w:t>
            </w:r>
            <w:proofErr w:type="spellStart"/>
            <w:r w:rsidRPr="00720DB2">
              <w:rPr>
                <w:rFonts w:asciiTheme="minorHAnsi" w:hAnsiTheme="minorHAnsi" w:cstheme="minorHAnsi"/>
                <w:color w:val="0070C0"/>
                <w14:ligatures w14:val="standardContextual"/>
              </w:rPr>
              <w:t>HyperSense</w:t>
            </w:r>
            <w:proofErr w:type="spellEnd"/>
            <w:r w:rsidRPr="00720DB2">
              <w:rPr>
                <w:rFonts w:asciiTheme="minorHAnsi" w:hAnsiTheme="minorHAnsi" w:cstheme="minorHAnsi"/>
                <w:color w:val="0070C0"/>
                <w14:ligatures w14:val="standardContextual"/>
              </w:rPr>
              <w:t xml:space="preserve">, </w:t>
            </w:r>
            <w:proofErr w:type="spellStart"/>
            <w:r w:rsidRPr="00720DB2">
              <w:rPr>
                <w:rFonts w:asciiTheme="minorHAnsi" w:hAnsiTheme="minorHAnsi" w:cstheme="minorHAnsi"/>
                <w:color w:val="0070C0"/>
                <w14:ligatures w14:val="standardContextual"/>
              </w:rPr>
              <w:t>Compressed</w:t>
            </w:r>
            <w:proofErr w:type="spellEnd"/>
            <w:r w:rsidRPr="00720DB2">
              <w:rPr>
                <w:rFonts w:asciiTheme="minorHAnsi" w:hAnsiTheme="minorHAnsi" w:cstheme="minorHAnsi"/>
                <w:color w:val="0070C0"/>
                <w14:ligatures w14:val="standardContextual"/>
              </w:rPr>
              <w:t xml:space="preserve"> </w:t>
            </w:r>
            <w:proofErr w:type="spellStart"/>
            <w:r w:rsidRPr="00720DB2">
              <w:rPr>
                <w:rFonts w:asciiTheme="minorHAnsi" w:hAnsiTheme="minorHAnsi" w:cstheme="minorHAnsi"/>
                <w:color w:val="0070C0"/>
                <w14:ligatures w14:val="standardContextual"/>
              </w:rPr>
              <w:t>Sensing</w:t>
            </w:r>
            <w:proofErr w:type="spellEnd"/>
            <w:r w:rsidRPr="00720DB2">
              <w:rPr>
                <w:rFonts w:asciiTheme="minorHAnsi" w:hAnsiTheme="minorHAnsi" w:cstheme="minorHAnsi"/>
                <w:color w:val="0070C0"/>
                <w14:ligatures w14:val="standardContextual"/>
              </w:rPr>
              <w:t>,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0CFA0A93"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6F744ECA"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r w:rsidR="004152C8" w:rsidRPr="00720DB2" w14:paraId="2D1D4FB3"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75ECD33C" w14:textId="77777777" w:rsidR="004152C8" w:rsidRPr="00720DB2" w:rsidRDefault="004152C8"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yyy</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1970AD9E"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hAnsiTheme="minorHAnsi" w:cstheme="minorHAnsi"/>
                <w:color w:val="0070C0"/>
                <w14:ligatures w14:val="standardContextual"/>
              </w:rPr>
              <w:t xml:space="preserve">Technika umożliwiająca wykonywanie szybkich badań wolumetrycznych (3D)  w ograniczonym </w:t>
            </w:r>
            <w:proofErr w:type="spellStart"/>
            <w:r w:rsidRPr="00720DB2">
              <w:rPr>
                <w:rFonts w:asciiTheme="minorHAnsi" w:hAnsiTheme="minorHAnsi" w:cstheme="minorHAnsi"/>
                <w:color w:val="0070C0"/>
                <w14:ligatures w14:val="standardContextual"/>
              </w:rPr>
              <w:t>FoV</w:t>
            </w:r>
            <w:proofErr w:type="spellEnd"/>
            <w:r w:rsidRPr="00720DB2">
              <w:rPr>
                <w:rFonts w:asciiTheme="minorHAnsi" w:hAnsiTheme="minorHAnsi" w:cstheme="minorHAnsi"/>
                <w:color w:val="0070C0"/>
                <w14:ligatures w14:val="standardContextual"/>
              </w:rPr>
              <w:t xml:space="preserve"> </w:t>
            </w:r>
            <w:r w:rsidRPr="00720DB2">
              <w:rPr>
                <w:rFonts w:asciiTheme="minorHAnsi" w:hAnsiTheme="minorHAnsi" w:cstheme="minorHAnsi"/>
                <w:color w:val="0070C0"/>
                <w14:ligatures w14:val="standardContextual"/>
              </w:rPr>
              <w:lastRenderedPageBreak/>
              <w:t xml:space="preserve">(polu widzenia) bez artefaktów typu </w:t>
            </w:r>
            <w:proofErr w:type="spellStart"/>
            <w:r w:rsidRPr="00720DB2">
              <w:rPr>
                <w:rFonts w:asciiTheme="minorHAnsi" w:hAnsiTheme="minorHAnsi" w:cstheme="minorHAnsi"/>
                <w:color w:val="0070C0"/>
                <w14:ligatures w14:val="standardContextual"/>
              </w:rPr>
              <w:t>folding</w:t>
            </w:r>
            <w:proofErr w:type="spellEnd"/>
            <w:r w:rsidRPr="00720DB2">
              <w:rPr>
                <w:rFonts w:asciiTheme="minorHAnsi" w:hAnsiTheme="minorHAnsi" w:cstheme="minorHAnsi"/>
                <w:color w:val="0070C0"/>
                <w14:ligatures w14:val="standardContextual"/>
              </w:rPr>
              <w:t>, uzyskane za pomocą akwizycji  fragmentu obrazowanej objętości (</w:t>
            </w:r>
            <w:proofErr w:type="spellStart"/>
            <w:r w:rsidRPr="00720DB2">
              <w:rPr>
                <w:rFonts w:asciiTheme="minorHAnsi" w:hAnsiTheme="minorHAnsi" w:cstheme="minorHAnsi"/>
                <w:color w:val="0070C0"/>
                <w14:ligatures w14:val="standardContextual"/>
              </w:rPr>
              <w:t>HyperCube</w:t>
            </w:r>
            <w:proofErr w:type="spellEnd"/>
            <w:r w:rsidRPr="00720DB2">
              <w:rPr>
                <w:rFonts w:asciiTheme="minorHAnsi" w:hAnsiTheme="minorHAnsi" w:cstheme="minorHAnsi"/>
                <w:color w:val="0070C0"/>
                <w14:ligatures w14:val="standardContextual"/>
              </w:rPr>
              <w:t xml:space="preserve">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tcPr>
          <w:p w14:paraId="12C153F4"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lastRenderedPageBreak/>
              <w:t>TAK/NIE, podać nazwę rozwiązania</w:t>
            </w:r>
          </w:p>
        </w:tc>
        <w:tc>
          <w:tcPr>
            <w:tcW w:w="962" w:type="pct"/>
            <w:tcBorders>
              <w:top w:val="single" w:sz="2" w:space="0" w:color="000000"/>
              <w:left w:val="single" w:sz="2" w:space="0" w:color="000000"/>
              <w:bottom w:val="single" w:sz="2" w:space="0" w:color="000000"/>
              <w:right w:val="single" w:sz="2" w:space="0" w:color="000000"/>
            </w:tcBorders>
          </w:tcPr>
          <w:p w14:paraId="1DBE6B0B"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r w:rsidR="004152C8" w:rsidRPr="00720DB2" w14:paraId="5DF51E05"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tcPr>
          <w:p w14:paraId="58876389" w14:textId="77777777" w:rsidR="004152C8" w:rsidRPr="00720DB2" w:rsidRDefault="004152C8"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zzz</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5D0272FB"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hAnsiTheme="minorHAnsi" w:cstheme="minorHAnsi"/>
                <w:color w:val="0070C0"/>
                <w14:ligatures w14:val="standardContextual"/>
              </w:rPr>
              <w:t xml:space="preserve">Technika umożliwiająca wykonywanie szybkich badań wolumetrycznych (3D) co najmniej typu T1, T2, T1 FLAIR, T2 FLAIR   w ograniczonym </w:t>
            </w:r>
            <w:proofErr w:type="spellStart"/>
            <w:r w:rsidRPr="00720DB2">
              <w:rPr>
                <w:rFonts w:asciiTheme="minorHAnsi" w:hAnsiTheme="minorHAnsi" w:cstheme="minorHAnsi"/>
                <w:color w:val="0070C0"/>
                <w14:ligatures w14:val="standardContextual"/>
              </w:rPr>
              <w:t>FoV</w:t>
            </w:r>
            <w:proofErr w:type="spellEnd"/>
            <w:r w:rsidRPr="00720DB2">
              <w:rPr>
                <w:rFonts w:asciiTheme="minorHAnsi" w:hAnsiTheme="minorHAnsi" w:cstheme="minorHAnsi"/>
                <w:color w:val="0070C0"/>
                <w14:ligatures w14:val="standardContextual"/>
              </w:rPr>
              <w:t xml:space="preserve"> (polu widzenia) bez artefaktów typu </w:t>
            </w:r>
            <w:proofErr w:type="spellStart"/>
            <w:r w:rsidRPr="00720DB2">
              <w:rPr>
                <w:rFonts w:asciiTheme="minorHAnsi" w:hAnsiTheme="minorHAnsi" w:cstheme="minorHAnsi"/>
                <w:color w:val="0070C0"/>
                <w14:ligatures w14:val="standardContextual"/>
              </w:rPr>
              <w:t>folding</w:t>
            </w:r>
            <w:proofErr w:type="spellEnd"/>
            <w:r w:rsidRPr="00720DB2">
              <w:rPr>
                <w:rFonts w:asciiTheme="minorHAnsi" w:hAnsiTheme="minorHAnsi" w:cstheme="minorHAnsi"/>
                <w:color w:val="0070C0"/>
                <w14:ligatures w14:val="standardContextual"/>
              </w:rPr>
              <w:t xml:space="preserve">, uzyskane za pomocą akwizycji  fragmentu obrazowanej objętości (np.: </w:t>
            </w:r>
            <w:proofErr w:type="spellStart"/>
            <w:r w:rsidRPr="00720DB2">
              <w:rPr>
                <w:rFonts w:asciiTheme="minorHAnsi" w:hAnsiTheme="minorHAnsi" w:cstheme="minorHAnsi"/>
                <w:color w:val="0070C0"/>
                <w14:ligatures w14:val="standardContextual"/>
              </w:rPr>
              <w:t>HyperCube</w:t>
            </w:r>
            <w:proofErr w:type="spellEnd"/>
            <w:r w:rsidRPr="00720DB2">
              <w:rPr>
                <w:rFonts w:asciiTheme="minorHAnsi" w:hAnsiTheme="minorHAnsi" w:cstheme="minorHAnsi"/>
                <w:color w:val="0070C0"/>
                <w14:ligatures w14:val="standardContextual"/>
              </w:rPr>
              <w:t xml:space="preserve">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tcPr>
          <w:p w14:paraId="4201FCD2"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tcPr>
          <w:p w14:paraId="614CE4DF"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1F8D8BF2" w14:textId="77777777" w:rsidR="004152C8" w:rsidRPr="00720DB2" w:rsidRDefault="004152C8" w:rsidP="00720DB2">
      <w:pPr>
        <w:spacing w:line="240" w:lineRule="auto"/>
        <w:jc w:val="both"/>
        <w:rPr>
          <w:rFonts w:asciiTheme="minorHAnsi" w:hAnsiTheme="minorHAnsi" w:cstheme="minorHAnsi"/>
        </w:rPr>
      </w:pPr>
      <w:r w:rsidRPr="00720DB2">
        <w:rPr>
          <w:rFonts w:asciiTheme="minorHAnsi" w:hAnsiTheme="minorHAnsi" w:cstheme="minorHAnsi"/>
        </w:rPr>
        <w:t>Obecnie Zamawiający co prawda zamierza premiować zaoferowania niektórych technik służących do znaczącej redukcji czasu akwizycji, ale technik takich jest o wiele więcej. Naszym zdaniem warto jest wymagać ich zaoferowania a także premiować zaoferowanie rozwiązań najlepszych.</w:t>
      </w:r>
    </w:p>
    <w:p w14:paraId="607A1AEB"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143E8C7F" w14:textId="6A9A0F58" w:rsidR="004152C8" w:rsidRPr="00720DB2" w:rsidRDefault="00327853" w:rsidP="00327853">
      <w:pPr>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3EA0A5D9" w14:textId="77777777" w:rsidR="004152C8" w:rsidRPr="00720DB2" w:rsidRDefault="004152C8" w:rsidP="00720DB2">
      <w:pPr>
        <w:pStyle w:val="Akapitzlist"/>
        <w:numPr>
          <w:ilvl w:val="0"/>
          <w:numId w:val="23"/>
        </w:numPr>
        <w:spacing w:before="120" w:after="120"/>
        <w:jc w:val="both"/>
        <w:rPr>
          <w:rFonts w:asciiTheme="minorHAnsi" w:hAnsiTheme="minorHAnsi" w:cstheme="minorHAnsi"/>
          <w:sz w:val="22"/>
          <w:szCs w:val="22"/>
        </w:rPr>
      </w:pPr>
      <w:r w:rsidRPr="00720DB2">
        <w:rPr>
          <w:rFonts w:asciiTheme="minorHAnsi" w:hAnsiTheme="minorHAnsi" w:cstheme="minorHAnsi"/>
          <w:sz w:val="22"/>
          <w:szCs w:val="22"/>
        </w:rPr>
        <w:t>uzupełnieni wymogi/premiowanie w sekcji INNE o punkty o następującej postaci:</w:t>
      </w:r>
    </w:p>
    <w:tbl>
      <w:tblPr>
        <w:tblW w:w="5000" w:type="pct"/>
        <w:jc w:val="center"/>
        <w:tblCellMar>
          <w:left w:w="7" w:type="dxa"/>
          <w:right w:w="79" w:type="dxa"/>
        </w:tblCellMar>
        <w:tblLook w:val="04A0" w:firstRow="1" w:lastRow="0" w:firstColumn="1" w:lastColumn="0" w:noHBand="0" w:noVBand="1"/>
      </w:tblPr>
      <w:tblGrid>
        <w:gridCol w:w="586"/>
        <w:gridCol w:w="4846"/>
        <w:gridCol w:w="2007"/>
        <w:gridCol w:w="1770"/>
      </w:tblGrid>
      <w:tr w:rsidR="004152C8" w:rsidRPr="00720DB2" w14:paraId="6CFB4593" w14:textId="77777777" w:rsidTr="00840346">
        <w:trPr>
          <w:trHeight w:val="734"/>
          <w:jc w:val="center"/>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4075B23" w14:textId="77777777" w:rsidR="004152C8" w:rsidRPr="00720DB2" w:rsidRDefault="004152C8"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1940175F" w14:textId="77777777" w:rsidR="004152C8" w:rsidRPr="00720DB2" w:rsidRDefault="004152C8"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ACD6031" w14:textId="77777777" w:rsidR="004152C8" w:rsidRPr="00720DB2" w:rsidRDefault="004152C8"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43F018FC" w14:textId="77777777" w:rsidR="004152C8" w:rsidRPr="00720DB2" w:rsidRDefault="004152C8"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4152C8" w:rsidRPr="00720DB2" w14:paraId="46524A7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7EA903EC" w14:textId="77777777" w:rsidR="004152C8" w:rsidRPr="00720DB2" w:rsidRDefault="004152C8" w:rsidP="00720DB2">
            <w:pPr>
              <w:spacing w:line="240" w:lineRule="auto"/>
              <w:ind w:left="201"/>
              <w:jc w:val="both"/>
              <w:rPr>
                <w:rFonts w:asciiTheme="minorHAnsi" w:eastAsia="Times New Roman" w:hAnsiTheme="minorHAnsi" w:cstheme="minorHAnsi"/>
                <w:color w:val="0070C0"/>
                <w:kern w:val="2"/>
              </w:rPr>
            </w:pPr>
            <w:r w:rsidRPr="00720DB2">
              <w:rPr>
                <w:rFonts w:asciiTheme="minorHAnsi" w:eastAsia="Times New Roman" w:hAnsiTheme="minorHAnsi" w:cstheme="minorHAnsi"/>
                <w:color w:val="0070C0"/>
              </w:rPr>
              <w:t>xxx</w:t>
            </w:r>
          </w:p>
        </w:tc>
        <w:tc>
          <w:tcPr>
            <w:tcW w:w="2633" w:type="pct"/>
            <w:tcBorders>
              <w:top w:val="single" w:sz="2" w:space="0" w:color="000000"/>
              <w:left w:val="single" w:sz="2" w:space="0" w:color="000000"/>
              <w:bottom w:val="single" w:sz="2" w:space="0" w:color="000000"/>
              <w:right w:val="single" w:sz="2" w:space="0" w:color="000000"/>
            </w:tcBorders>
          </w:tcPr>
          <w:p w14:paraId="350867C0"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Nowoczesna metoda rekonstrukcji obrazów zwiększająca jakość otrzymanego obrazu, umożliwiająca jednoczesne zwiększenie (co najmniej trzy ustawienia dostępne z poziomu klinicznego) SNR i rozdzielczości przestrzennej, oraz eliminację szumu, możliwa do zastosowania co najmniej w badaniach warstwowych (2D), zintegrowana z konsolą operatorską. Rozwiązanie oparte o sztuczną inteligencję (AI), wykorzystujące odpowiednio nauczoną sieć inteligentną/neuronową i mechanizm tzw. głębokiego uczenia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(AIR </w:t>
            </w:r>
            <w:proofErr w:type="spellStart"/>
            <w:r w:rsidRPr="00720DB2">
              <w:rPr>
                <w:rFonts w:asciiTheme="minorHAnsi" w:eastAsia="Times New Roman" w:hAnsiTheme="minorHAnsi" w:cstheme="minorHAnsi"/>
                <w:color w:val="0070C0"/>
              </w:rPr>
              <w:t>Recon</w:t>
            </w:r>
            <w:proofErr w:type="spellEnd"/>
            <w:r w:rsidRPr="00720DB2">
              <w:rPr>
                <w:rFonts w:asciiTheme="minorHAnsi" w:eastAsia="Times New Roman" w:hAnsiTheme="minorHAnsi" w:cstheme="minorHAnsi"/>
                <w:color w:val="0070C0"/>
              </w:rPr>
              <w:t xml:space="preserve"> DL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1E8103B3"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5677A06D"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- 3 pkt.                           NIE - 0 pkt.</w:t>
            </w:r>
          </w:p>
        </w:tc>
      </w:tr>
      <w:tr w:rsidR="004152C8" w:rsidRPr="00720DB2" w14:paraId="2DA87FD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5E0095E5" w14:textId="77777777" w:rsidR="004152C8" w:rsidRPr="00720DB2" w:rsidRDefault="004152C8"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t>yyy</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57834F07"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Nowoczesna metoda rekonstrukcji obrazów zwiększająca jakość otrzymanego obrazu, umożliwiająca jednoczesne zwiększenie (co najmniej trzy ustawienia dostępne z poziomu klinicznego) SNR i rozdzielczości przestrzennej, oraz eliminację szumu, możliwa do zastosowania w badaniach warstwowych (3D), zintegrowana z konsolą operatorską. Rozwiązanie oparte o sztuczną inteligencję (AI), wykorzystujące odpowiednio nauczoną sieć inteligentną/neuronową i mechanizm tzw. głębokiego uczenia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(AIR </w:t>
            </w:r>
            <w:proofErr w:type="spellStart"/>
            <w:r w:rsidRPr="00720DB2">
              <w:rPr>
                <w:rFonts w:asciiTheme="minorHAnsi" w:eastAsia="Times New Roman" w:hAnsiTheme="minorHAnsi" w:cstheme="minorHAnsi"/>
                <w:color w:val="0070C0"/>
              </w:rPr>
              <w:t>Recon</w:t>
            </w:r>
            <w:proofErr w:type="spellEnd"/>
            <w:r w:rsidRPr="00720DB2">
              <w:rPr>
                <w:rFonts w:asciiTheme="minorHAnsi" w:eastAsia="Times New Roman" w:hAnsiTheme="minorHAnsi" w:cstheme="minorHAnsi"/>
                <w:color w:val="0070C0"/>
              </w:rPr>
              <w:t xml:space="preserve"> DL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637B9B67"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1805B2C9"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r w:rsidR="004152C8" w:rsidRPr="00720DB2" w14:paraId="75103D5E" w14:textId="77777777" w:rsidTr="00840346">
        <w:trPr>
          <w:trHeight w:val="511"/>
          <w:jc w:val="center"/>
        </w:trPr>
        <w:tc>
          <w:tcPr>
            <w:tcW w:w="314" w:type="pct"/>
            <w:tcBorders>
              <w:top w:val="single" w:sz="2" w:space="0" w:color="000000"/>
              <w:left w:val="single" w:sz="2" w:space="0" w:color="000000"/>
              <w:bottom w:val="single" w:sz="2" w:space="0" w:color="000000"/>
              <w:right w:val="single" w:sz="2" w:space="0" w:color="000000"/>
            </w:tcBorders>
            <w:hideMark/>
          </w:tcPr>
          <w:p w14:paraId="343E3FFD" w14:textId="77777777" w:rsidR="004152C8" w:rsidRPr="00720DB2" w:rsidRDefault="004152C8" w:rsidP="00720DB2">
            <w:pPr>
              <w:spacing w:line="240" w:lineRule="auto"/>
              <w:ind w:left="201"/>
              <w:jc w:val="both"/>
              <w:rPr>
                <w:rFonts w:asciiTheme="minorHAnsi" w:eastAsia="Times New Roman" w:hAnsiTheme="minorHAnsi" w:cstheme="minorHAnsi"/>
                <w:color w:val="0070C0"/>
              </w:rPr>
            </w:pPr>
            <w:proofErr w:type="spellStart"/>
            <w:r w:rsidRPr="00720DB2">
              <w:rPr>
                <w:rFonts w:asciiTheme="minorHAnsi" w:eastAsia="Times New Roman" w:hAnsiTheme="minorHAnsi" w:cstheme="minorHAnsi"/>
                <w:color w:val="0070C0"/>
              </w:rPr>
              <w:lastRenderedPageBreak/>
              <w:t>zzz</w:t>
            </w:r>
            <w:proofErr w:type="spellEnd"/>
          </w:p>
        </w:tc>
        <w:tc>
          <w:tcPr>
            <w:tcW w:w="2633" w:type="pct"/>
            <w:tcBorders>
              <w:top w:val="single" w:sz="2" w:space="0" w:color="000000"/>
              <w:left w:val="single" w:sz="2" w:space="0" w:color="000000"/>
              <w:bottom w:val="single" w:sz="2" w:space="0" w:color="000000"/>
              <w:right w:val="single" w:sz="2" w:space="0" w:color="000000"/>
            </w:tcBorders>
          </w:tcPr>
          <w:p w14:paraId="5329ACAB" w14:textId="77777777" w:rsidR="004152C8" w:rsidRPr="00720DB2" w:rsidRDefault="004152C8" w:rsidP="00720DB2">
            <w:pPr>
              <w:spacing w:line="240" w:lineRule="auto"/>
              <w:ind w:left="65"/>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Nowoczesna metoda rekonstrukcji obrazów zwiększająca jakość otrzymanego obrazu, umożliwiająca jednoczesne zwiększenie (co najmniej trzy ustawienia dostępne z poziomu klinicznego) SNR i rozdzielczości przestrzennej, oraz eliminację szumu, możliwa do zastosowania razem z techniką redukcji artefaktów ruchowych, zintegrowana z konsolą operatorską. Rozwiązanie oparte o sztuczną inteligencję (AI), wykorzystujące odpowiednio nauczoną sieć inteligentną/neuronową i mechanizm tzw. głębokiego uczenia (</w:t>
            </w:r>
            <w:proofErr w:type="spellStart"/>
            <w:r w:rsidRPr="00720DB2">
              <w:rPr>
                <w:rFonts w:asciiTheme="minorHAnsi" w:eastAsia="Times New Roman" w:hAnsiTheme="minorHAnsi" w:cstheme="minorHAnsi"/>
                <w:color w:val="0070C0"/>
              </w:rPr>
              <w:t>Deep</w:t>
            </w:r>
            <w:proofErr w:type="spellEnd"/>
            <w:r w:rsidRPr="00720DB2">
              <w:rPr>
                <w:rFonts w:asciiTheme="minorHAnsi" w:eastAsia="Times New Roman" w:hAnsiTheme="minorHAnsi" w:cstheme="minorHAnsi"/>
                <w:color w:val="0070C0"/>
              </w:rPr>
              <w:t xml:space="preserve"> Learning) (AIR </w:t>
            </w:r>
            <w:proofErr w:type="spellStart"/>
            <w:r w:rsidRPr="00720DB2">
              <w:rPr>
                <w:rFonts w:asciiTheme="minorHAnsi" w:eastAsia="Times New Roman" w:hAnsiTheme="minorHAnsi" w:cstheme="minorHAnsi"/>
                <w:color w:val="0070C0"/>
              </w:rPr>
              <w:t>Recon</w:t>
            </w:r>
            <w:proofErr w:type="spellEnd"/>
            <w:r w:rsidRPr="00720DB2">
              <w:rPr>
                <w:rFonts w:asciiTheme="minorHAnsi" w:eastAsia="Times New Roman" w:hAnsiTheme="minorHAnsi" w:cstheme="minorHAnsi"/>
                <w:color w:val="0070C0"/>
              </w:rPr>
              <w:t xml:space="preserve"> DL lub odpowiednio do nomenklatury producenta)</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00D1FB36" w14:textId="77777777" w:rsidR="004152C8" w:rsidRPr="00720DB2" w:rsidRDefault="004152C8" w:rsidP="00720DB2">
            <w:pPr>
              <w:spacing w:line="240" w:lineRule="auto"/>
              <w:ind w:left="89"/>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TAK/NIE, podać nazwę rozwiązania</w:t>
            </w:r>
          </w:p>
        </w:tc>
        <w:tc>
          <w:tcPr>
            <w:tcW w:w="962" w:type="pct"/>
            <w:tcBorders>
              <w:top w:val="single" w:sz="2" w:space="0" w:color="000000"/>
              <w:left w:val="single" w:sz="2" w:space="0" w:color="000000"/>
              <w:bottom w:val="single" w:sz="2" w:space="0" w:color="000000"/>
              <w:right w:val="single" w:sz="2" w:space="0" w:color="000000"/>
            </w:tcBorders>
            <w:hideMark/>
          </w:tcPr>
          <w:p w14:paraId="129EE6FD" w14:textId="77777777" w:rsidR="004152C8" w:rsidRPr="00720DB2" w:rsidRDefault="004152C8" w:rsidP="00720DB2">
            <w:pPr>
              <w:spacing w:line="240" w:lineRule="auto"/>
              <w:ind w:left="72"/>
              <w:jc w:val="both"/>
              <w:rPr>
                <w:rFonts w:asciiTheme="minorHAnsi" w:eastAsia="Times New Roman" w:hAnsiTheme="minorHAnsi" w:cstheme="minorHAnsi"/>
                <w:color w:val="0070C0"/>
              </w:rPr>
            </w:pPr>
            <w:r w:rsidRPr="00720DB2">
              <w:rPr>
                <w:rFonts w:asciiTheme="minorHAnsi" w:eastAsia="Times New Roman" w:hAnsiTheme="minorHAnsi" w:cstheme="minorHAnsi"/>
                <w:color w:val="0070C0"/>
              </w:rPr>
              <w:t>TAK - 10 pkt.                           NIE - 0 pkt.</w:t>
            </w:r>
          </w:p>
        </w:tc>
      </w:tr>
    </w:tbl>
    <w:p w14:paraId="0B0F331B" w14:textId="77777777" w:rsidR="004152C8" w:rsidRDefault="004152C8" w:rsidP="00720DB2">
      <w:pPr>
        <w:spacing w:line="240" w:lineRule="auto"/>
        <w:jc w:val="both"/>
        <w:rPr>
          <w:rFonts w:asciiTheme="minorHAnsi" w:hAnsiTheme="minorHAnsi" w:cstheme="minorHAnsi"/>
        </w:rPr>
      </w:pPr>
      <w:r w:rsidRPr="00720DB2">
        <w:rPr>
          <w:rFonts w:asciiTheme="minorHAnsi" w:hAnsiTheme="minorHAnsi" w:cstheme="minorHAnsi"/>
        </w:rPr>
        <w:t xml:space="preserve">Obecnie dostępne są bardzo zaawansowane metody Sztucznej Inteligencji i algorytmów </w:t>
      </w:r>
      <w:proofErr w:type="spellStart"/>
      <w:r w:rsidRPr="00720DB2">
        <w:rPr>
          <w:rFonts w:asciiTheme="minorHAnsi" w:hAnsiTheme="minorHAnsi" w:cstheme="minorHAnsi"/>
        </w:rPr>
        <w:t>Deep</w:t>
      </w:r>
      <w:proofErr w:type="spellEnd"/>
      <w:r w:rsidRPr="00720DB2">
        <w:rPr>
          <w:rFonts w:asciiTheme="minorHAnsi" w:hAnsiTheme="minorHAnsi" w:cstheme="minorHAnsi"/>
        </w:rPr>
        <w:t xml:space="preserve"> Learning możliwe do zastosowania w procesie rekonstrukcji obrazów. Takie metody pozwalają np. operować na danych surowych oraz likwidować artefakty </w:t>
      </w:r>
      <w:proofErr w:type="spellStart"/>
      <w:r w:rsidRPr="00720DB2">
        <w:rPr>
          <w:rFonts w:asciiTheme="minorHAnsi" w:hAnsiTheme="minorHAnsi" w:cstheme="minorHAnsi"/>
        </w:rPr>
        <w:t>Gibbs’a</w:t>
      </w:r>
      <w:proofErr w:type="spellEnd"/>
      <w:r w:rsidRPr="00720DB2">
        <w:rPr>
          <w:rFonts w:asciiTheme="minorHAnsi" w:hAnsiTheme="minorHAnsi" w:cstheme="minorHAnsi"/>
        </w:rPr>
        <w:t xml:space="preserve"> tzw. </w:t>
      </w:r>
      <w:proofErr w:type="spellStart"/>
      <w:r w:rsidRPr="00720DB2">
        <w:rPr>
          <w:rFonts w:asciiTheme="minorHAnsi" w:hAnsiTheme="minorHAnsi" w:cstheme="minorHAnsi"/>
        </w:rPr>
        <w:t>truncation</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artifacts</w:t>
      </w:r>
      <w:proofErr w:type="spellEnd"/>
      <w:r w:rsidRPr="00720DB2">
        <w:rPr>
          <w:rFonts w:asciiTheme="minorHAnsi" w:hAnsiTheme="minorHAnsi" w:cstheme="minorHAnsi"/>
        </w:rPr>
        <w:t>, eliminować szum, czy też mogą być stosowane np. razem z techniką redukcji artefaktów ruchowych. Polepszają one znacznie jakość otrzymanych obrazów, a także umożliwiają znaczne skrócenie czasu akwizycji.  Naszym zdaniem warto także premiować tego typu rozwiązania.</w:t>
      </w:r>
    </w:p>
    <w:p w14:paraId="334B9FF3"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4DB85A1A" w14:textId="07AF5D20" w:rsidR="005D50B5" w:rsidRPr="00720DB2" w:rsidRDefault="00327853" w:rsidP="00327853">
      <w:pPr>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32D59484" w14:textId="77777777" w:rsidR="00692F93" w:rsidRPr="00720DB2"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292.</w:t>
      </w:r>
      <w:r w:rsidRPr="00720DB2">
        <w:rPr>
          <w:rFonts w:asciiTheme="minorHAnsi" w:hAnsiTheme="minorHAnsi" w:cstheme="minorHAnsi"/>
        </w:rPr>
        <w:t xml:space="preserve"> Zamawiający w tabeli Specyfikacja techniczna - aparat do rezonansu magnetycznego - typ 1 w punkcie  270 określił wymagania dotyczące Serwera aplikacyjnego.</w:t>
      </w:r>
    </w:p>
    <w:p w14:paraId="46AF6438" w14:textId="77777777" w:rsidR="00692F93" w:rsidRPr="00720DB2"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W celu zachowania konkurencyjności oraz otrzymania najlepszych możliwych rozwiązań, postulujemy o zmodyfikowanie wymagań w tym punkcie do następującej postaci: </w:t>
      </w:r>
    </w:p>
    <w:tbl>
      <w:tblPr>
        <w:tblW w:w="5000" w:type="pct"/>
        <w:tblInd w:w="-3" w:type="dxa"/>
        <w:tblCellMar>
          <w:left w:w="7" w:type="dxa"/>
          <w:right w:w="79" w:type="dxa"/>
        </w:tblCellMar>
        <w:tblLook w:val="04A0" w:firstRow="1" w:lastRow="0" w:firstColumn="1" w:lastColumn="0" w:noHBand="0" w:noVBand="1"/>
      </w:tblPr>
      <w:tblGrid>
        <w:gridCol w:w="622"/>
        <w:gridCol w:w="4834"/>
        <w:gridCol w:w="1995"/>
        <w:gridCol w:w="1758"/>
      </w:tblGrid>
      <w:tr w:rsidR="00692F93" w:rsidRPr="00720DB2" w14:paraId="6714C8E7" w14:textId="77777777" w:rsidTr="00840346">
        <w:trPr>
          <w:trHeight w:val="734"/>
        </w:trPr>
        <w:tc>
          <w:tcPr>
            <w:tcW w:w="31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51A49122" w14:textId="77777777" w:rsidR="00692F93" w:rsidRPr="00720DB2" w:rsidRDefault="00692F93" w:rsidP="00720DB2">
            <w:pPr>
              <w:spacing w:line="240" w:lineRule="auto"/>
              <w:ind w:left="65"/>
              <w:jc w:val="both"/>
              <w:rPr>
                <w:rFonts w:asciiTheme="minorHAnsi" w:eastAsia="Times New Roman" w:hAnsiTheme="minorHAnsi" w:cstheme="minorHAnsi"/>
                <w:b/>
                <w:color w:val="000000"/>
              </w:rPr>
            </w:pPr>
            <w:r w:rsidRPr="00720DB2">
              <w:rPr>
                <w:rFonts w:asciiTheme="minorHAnsi" w:eastAsia="Times New Roman" w:hAnsiTheme="minorHAnsi" w:cstheme="minorHAnsi"/>
                <w:b/>
              </w:rPr>
              <w:t>LP.</w:t>
            </w:r>
          </w:p>
        </w:tc>
        <w:tc>
          <w:tcPr>
            <w:tcW w:w="263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3160A88F" w14:textId="77777777" w:rsidR="00692F93" w:rsidRPr="00720DB2" w:rsidRDefault="00692F93" w:rsidP="00720DB2">
            <w:pPr>
              <w:spacing w:line="240" w:lineRule="auto"/>
              <w:ind w:left="7"/>
              <w:jc w:val="both"/>
              <w:rPr>
                <w:rFonts w:asciiTheme="minorHAnsi" w:eastAsia="Times New Roman" w:hAnsiTheme="minorHAnsi" w:cstheme="minorHAnsi"/>
                <w:b/>
              </w:rPr>
            </w:pPr>
            <w:r w:rsidRPr="00720DB2">
              <w:rPr>
                <w:rFonts w:asciiTheme="minorHAnsi" w:eastAsia="Times New Roman" w:hAnsiTheme="minorHAnsi" w:cstheme="minorHAnsi"/>
                <w:b/>
              </w:rPr>
              <w:t>WYMAGANE PARAMETRY</w:t>
            </w:r>
          </w:p>
        </w:tc>
        <w:tc>
          <w:tcPr>
            <w:tcW w:w="109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642F3C4E" w14:textId="77777777" w:rsidR="00692F93" w:rsidRPr="00720DB2" w:rsidRDefault="00692F93" w:rsidP="00720DB2">
            <w:pPr>
              <w:spacing w:line="240" w:lineRule="auto"/>
              <w:ind w:left="147"/>
              <w:jc w:val="both"/>
              <w:rPr>
                <w:rFonts w:asciiTheme="minorHAnsi" w:eastAsia="Times New Roman" w:hAnsiTheme="minorHAnsi" w:cstheme="minorHAnsi"/>
                <w:b/>
              </w:rPr>
            </w:pPr>
            <w:r w:rsidRPr="00720DB2">
              <w:rPr>
                <w:rFonts w:asciiTheme="minorHAnsi" w:eastAsia="Times New Roman" w:hAnsiTheme="minorHAnsi" w:cstheme="minorHAnsi"/>
                <w:b/>
              </w:rPr>
              <w:t>Oferowane parametry * (należy wpisać TAK lub jeżeli dotyczy podać wartość, zakres oferowanych parametrów, opisać**)</w:t>
            </w:r>
          </w:p>
        </w:tc>
        <w:tc>
          <w:tcPr>
            <w:tcW w:w="96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hideMark/>
          </w:tcPr>
          <w:p w14:paraId="03296BAF" w14:textId="77777777" w:rsidR="00692F93" w:rsidRPr="00720DB2" w:rsidRDefault="00692F93" w:rsidP="00720DB2">
            <w:pPr>
              <w:spacing w:line="240" w:lineRule="auto"/>
              <w:jc w:val="both"/>
              <w:rPr>
                <w:rFonts w:asciiTheme="minorHAnsi" w:eastAsia="Times New Roman" w:hAnsiTheme="minorHAnsi" w:cstheme="minorHAnsi"/>
                <w:b/>
              </w:rPr>
            </w:pPr>
            <w:r w:rsidRPr="00720DB2">
              <w:rPr>
                <w:rFonts w:asciiTheme="minorHAnsi" w:eastAsia="Times New Roman" w:hAnsiTheme="minorHAnsi" w:cstheme="minorHAnsi"/>
                <w:b/>
              </w:rPr>
              <w:t>PUNKTACJA</w:t>
            </w:r>
          </w:p>
        </w:tc>
      </w:tr>
      <w:tr w:rsidR="00692F93" w:rsidRPr="00720DB2" w14:paraId="23099D38" w14:textId="77777777" w:rsidTr="00840346">
        <w:trPr>
          <w:trHeight w:val="511"/>
        </w:trPr>
        <w:tc>
          <w:tcPr>
            <w:tcW w:w="314" w:type="pct"/>
            <w:tcBorders>
              <w:top w:val="single" w:sz="2" w:space="0" w:color="000000"/>
              <w:left w:val="single" w:sz="2" w:space="0" w:color="000000"/>
              <w:bottom w:val="single" w:sz="2" w:space="0" w:color="000000"/>
              <w:right w:val="single" w:sz="2" w:space="0" w:color="000000"/>
            </w:tcBorders>
            <w:hideMark/>
          </w:tcPr>
          <w:p w14:paraId="236C25D5" w14:textId="77777777" w:rsidR="00692F93" w:rsidRPr="00720DB2" w:rsidRDefault="00692F93" w:rsidP="00720DB2">
            <w:pPr>
              <w:spacing w:line="240" w:lineRule="auto"/>
              <w:ind w:left="201"/>
              <w:jc w:val="both"/>
              <w:rPr>
                <w:rFonts w:asciiTheme="minorHAnsi" w:eastAsia="Times New Roman" w:hAnsiTheme="minorHAnsi" w:cstheme="minorHAnsi"/>
                <w:kern w:val="2"/>
              </w:rPr>
            </w:pPr>
            <w:r w:rsidRPr="00720DB2">
              <w:rPr>
                <w:rFonts w:asciiTheme="minorHAnsi" w:eastAsia="Times New Roman" w:hAnsiTheme="minorHAnsi" w:cstheme="minorHAnsi"/>
              </w:rPr>
              <w:t>270</w:t>
            </w:r>
          </w:p>
        </w:tc>
        <w:tc>
          <w:tcPr>
            <w:tcW w:w="2633" w:type="pct"/>
            <w:tcBorders>
              <w:top w:val="single" w:sz="2" w:space="0" w:color="000000"/>
              <w:left w:val="single" w:sz="2" w:space="0" w:color="000000"/>
              <w:bottom w:val="single" w:sz="2" w:space="0" w:color="000000"/>
              <w:right w:val="single" w:sz="2" w:space="0" w:color="000000"/>
            </w:tcBorders>
            <w:hideMark/>
          </w:tcPr>
          <w:p w14:paraId="06F413AE" w14:textId="77777777" w:rsidR="00692F93" w:rsidRPr="00720DB2" w:rsidRDefault="00692F93" w:rsidP="00720DB2">
            <w:pPr>
              <w:spacing w:line="240" w:lineRule="auto"/>
              <w:ind w:left="65"/>
              <w:jc w:val="both"/>
              <w:rPr>
                <w:rFonts w:asciiTheme="minorHAnsi" w:eastAsia="Times New Roman" w:hAnsiTheme="minorHAnsi" w:cstheme="minorHAnsi"/>
              </w:rPr>
            </w:pPr>
            <w:r w:rsidRPr="00720DB2">
              <w:rPr>
                <w:rFonts w:asciiTheme="minorHAnsi" w:eastAsia="Times New Roman" w:hAnsiTheme="minorHAnsi" w:cstheme="minorHAnsi"/>
              </w:rPr>
              <w:t xml:space="preserve">Dedykowany przez producenta systemu serwer w obudowie RACK o minimalnych parametrach: CPU: </w:t>
            </w:r>
            <w:r w:rsidRPr="00720DB2">
              <w:rPr>
                <w:rFonts w:asciiTheme="minorHAnsi" w:eastAsia="Times New Roman" w:hAnsiTheme="minorHAnsi" w:cstheme="minorHAnsi"/>
                <w:strike/>
                <w:color w:val="0070C0"/>
              </w:rPr>
              <w:t>procesor lub</w:t>
            </w:r>
            <w:r w:rsidRPr="00720DB2">
              <w:rPr>
                <w:rFonts w:asciiTheme="minorHAnsi" w:eastAsia="Times New Roman" w:hAnsiTheme="minorHAnsi" w:cstheme="minorHAnsi"/>
                <w:color w:val="0070C0"/>
              </w:rPr>
              <w:t xml:space="preserve"> dwa </w:t>
            </w:r>
            <w:r w:rsidRPr="00720DB2">
              <w:rPr>
                <w:rFonts w:asciiTheme="minorHAnsi" w:eastAsia="Times New Roman" w:hAnsiTheme="minorHAnsi" w:cstheme="minorHAnsi"/>
              </w:rPr>
              <w:t xml:space="preserve">procesory </w:t>
            </w:r>
            <w:r w:rsidRPr="00720DB2">
              <w:rPr>
                <w:rFonts w:asciiTheme="minorHAnsi" w:eastAsia="Times New Roman" w:hAnsiTheme="minorHAnsi" w:cstheme="minorHAnsi"/>
                <w:strike/>
                <w:color w:val="0070C0"/>
              </w:rPr>
              <w:t xml:space="preserve">osiągające min. 25000 pkt. w teście </w:t>
            </w:r>
            <w:proofErr w:type="spellStart"/>
            <w:r w:rsidRPr="00720DB2">
              <w:rPr>
                <w:rFonts w:asciiTheme="minorHAnsi" w:eastAsia="Times New Roman" w:hAnsiTheme="minorHAnsi" w:cstheme="minorHAnsi"/>
                <w:strike/>
                <w:color w:val="0070C0"/>
              </w:rPr>
              <w:t>Passmark</w:t>
            </w:r>
            <w:proofErr w:type="spellEnd"/>
            <w:r w:rsidRPr="00720DB2">
              <w:rPr>
                <w:rFonts w:asciiTheme="minorHAnsi" w:eastAsia="Times New Roman" w:hAnsiTheme="minorHAnsi" w:cstheme="minorHAnsi"/>
              </w:rPr>
              <w:t xml:space="preserve">. RAM: </w:t>
            </w:r>
            <w:r w:rsidRPr="00720DB2">
              <w:rPr>
                <w:rFonts w:asciiTheme="minorHAnsi" w:eastAsia="Times New Roman" w:hAnsiTheme="minorHAnsi" w:cstheme="minorHAnsi"/>
                <w:color w:val="0070C0"/>
              </w:rPr>
              <w:t>64</w:t>
            </w:r>
            <w:r w:rsidRPr="00720DB2">
              <w:rPr>
                <w:rFonts w:asciiTheme="minorHAnsi" w:eastAsia="Times New Roman" w:hAnsiTheme="minorHAnsi" w:cstheme="minorHAnsi"/>
              </w:rPr>
              <w:t xml:space="preserve"> GB, HDD: </w:t>
            </w:r>
            <w:r w:rsidRPr="00720DB2">
              <w:rPr>
                <w:rFonts w:asciiTheme="minorHAnsi" w:eastAsia="Times New Roman" w:hAnsiTheme="minorHAnsi" w:cstheme="minorHAnsi"/>
                <w:color w:val="0070C0"/>
              </w:rPr>
              <w:t>minimum 2</w:t>
            </w:r>
            <w:r w:rsidRPr="00720DB2">
              <w:rPr>
                <w:rFonts w:asciiTheme="minorHAnsi" w:eastAsia="Times New Roman" w:hAnsiTheme="minorHAnsi" w:cstheme="minorHAnsi"/>
              </w:rPr>
              <w:t xml:space="preserve"> TB SAS </w:t>
            </w:r>
            <w:r w:rsidRPr="00720DB2">
              <w:rPr>
                <w:rFonts w:asciiTheme="minorHAnsi" w:eastAsia="Times New Roman" w:hAnsiTheme="minorHAnsi" w:cstheme="minorHAnsi"/>
                <w:color w:val="0070C0"/>
              </w:rPr>
              <w:t xml:space="preserve">w architekturze RAID </w:t>
            </w:r>
            <w:r w:rsidRPr="00720DB2">
              <w:rPr>
                <w:rFonts w:asciiTheme="minorHAnsi" w:eastAsia="Times New Roman" w:hAnsiTheme="minorHAnsi" w:cstheme="minorHAnsi"/>
              </w:rPr>
              <w:t xml:space="preserve">10k,Karty sieciowe: min. 2x 10 </w:t>
            </w:r>
            <w:proofErr w:type="spellStart"/>
            <w:r w:rsidRPr="00720DB2">
              <w:rPr>
                <w:rFonts w:asciiTheme="minorHAnsi" w:eastAsia="Times New Roman" w:hAnsiTheme="minorHAnsi" w:cstheme="minorHAnsi"/>
              </w:rPr>
              <w:t>Gb</w:t>
            </w:r>
            <w:proofErr w:type="spellEnd"/>
            <w:r w:rsidRPr="00720DB2">
              <w:rPr>
                <w:rFonts w:asciiTheme="minorHAnsi" w:eastAsia="Times New Roman" w:hAnsiTheme="minorHAnsi" w:cstheme="minorHAnsi"/>
              </w:rPr>
              <w:t>/</w:t>
            </w:r>
            <w:proofErr w:type="spellStart"/>
            <w:r w:rsidRPr="00720DB2">
              <w:rPr>
                <w:rFonts w:asciiTheme="minorHAnsi" w:eastAsia="Times New Roman" w:hAnsiTheme="minorHAnsi" w:cstheme="minorHAnsi"/>
              </w:rPr>
              <w:t>s.Dedykowany</w:t>
            </w:r>
            <w:proofErr w:type="spellEnd"/>
            <w:r w:rsidRPr="00720DB2">
              <w:rPr>
                <w:rFonts w:asciiTheme="minorHAnsi" w:eastAsia="Times New Roman" w:hAnsiTheme="minorHAnsi" w:cstheme="minorHAnsi"/>
              </w:rPr>
              <w:t xml:space="preserve"> UPS do podtrzymania zasilania serwera aplikacyjnego w celu bezpiecznego wyłączenia bez utraty danych</w:t>
            </w:r>
            <w:r w:rsidRPr="00720DB2">
              <w:rPr>
                <w:rFonts w:asciiTheme="minorHAnsi" w:eastAsia="Times New Roman" w:hAnsiTheme="minorHAnsi" w:cstheme="minorHAnsi"/>
                <w:color w:val="0070C0"/>
              </w:rPr>
              <w:t>, redundantne zasilanie typu Hot-plug,  możliwość jednoczesnego przetwarzania min. 40 000 warstw.</w:t>
            </w:r>
          </w:p>
        </w:tc>
        <w:tc>
          <w:tcPr>
            <w:tcW w:w="1091" w:type="pct"/>
            <w:tcBorders>
              <w:top w:val="single" w:sz="2" w:space="0" w:color="000000"/>
              <w:left w:val="single" w:sz="2" w:space="0" w:color="000000"/>
              <w:bottom w:val="single" w:sz="2" w:space="0" w:color="000000"/>
              <w:right w:val="single" w:sz="2" w:space="0" w:color="000000"/>
            </w:tcBorders>
            <w:vAlign w:val="center"/>
            <w:hideMark/>
          </w:tcPr>
          <w:p w14:paraId="5CA3AFA2" w14:textId="77777777" w:rsidR="00692F93" w:rsidRPr="00720DB2" w:rsidRDefault="00692F93" w:rsidP="00720DB2">
            <w:pPr>
              <w:spacing w:line="240" w:lineRule="auto"/>
              <w:jc w:val="both"/>
              <w:rPr>
                <w:rFonts w:asciiTheme="minorHAnsi" w:eastAsia="Times New Roman" w:hAnsiTheme="minorHAnsi" w:cstheme="minorHAnsi"/>
              </w:rPr>
            </w:pPr>
          </w:p>
        </w:tc>
        <w:tc>
          <w:tcPr>
            <w:tcW w:w="962" w:type="pct"/>
            <w:tcBorders>
              <w:top w:val="single" w:sz="2" w:space="0" w:color="000000"/>
              <w:left w:val="single" w:sz="2" w:space="0" w:color="000000"/>
              <w:bottom w:val="single" w:sz="2" w:space="0" w:color="000000"/>
              <w:right w:val="single" w:sz="2" w:space="0" w:color="000000"/>
            </w:tcBorders>
            <w:hideMark/>
          </w:tcPr>
          <w:p w14:paraId="0E95C740" w14:textId="77777777" w:rsidR="00692F93" w:rsidRPr="00720DB2" w:rsidRDefault="00692F93" w:rsidP="00720DB2">
            <w:pPr>
              <w:spacing w:line="240" w:lineRule="auto"/>
              <w:ind w:left="72"/>
              <w:jc w:val="both"/>
              <w:rPr>
                <w:rFonts w:asciiTheme="minorHAnsi" w:eastAsia="Times New Roman" w:hAnsiTheme="minorHAnsi" w:cstheme="minorHAnsi"/>
              </w:rPr>
            </w:pPr>
            <w:r w:rsidRPr="00720DB2">
              <w:rPr>
                <w:rFonts w:asciiTheme="minorHAnsi" w:eastAsia="Times New Roman" w:hAnsiTheme="minorHAnsi" w:cstheme="minorHAnsi"/>
              </w:rPr>
              <w:t>Bez punktacji</w:t>
            </w:r>
          </w:p>
        </w:tc>
      </w:tr>
    </w:tbl>
    <w:p w14:paraId="42E1454F" w14:textId="77777777"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rPr>
        <w:t xml:space="preserve">Postulowane zmiany spowodują, że każdy z oferentów będzie zobowiązany do zaoferowania nowego Serwera aplikacyjnego, charakteryzującego się odpowiednio mocnymi parametrami sprzętowymi (pamięć RAM, pojemność dysku) i parametrami użytkowymi (możliwość jednoczesnego przetwarzania odpowiedniej liczby warstw). Wszystko to jest z korzyścią dla Zamawiającego, gdyż zostanie zaoferowane rozwiązanie, które będzie odpowiednio wydajne: Aby serwer aplikacyjny (przeznaczony do </w:t>
      </w:r>
      <w:proofErr w:type="spellStart"/>
      <w:r w:rsidRPr="00720DB2">
        <w:rPr>
          <w:rFonts w:asciiTheme="minorHAnsi" w:hAnsiTheme="minorHAnsi" w:cstheme="minorHAnsi"/>
        </w:rPr>
        <w:t>postprocesingu</w:t>
      </w:r>
      <w:proofErr w:type="spellEnd"/>
      <w:r w:rsidRPr="00720DB2">
        <w:rPr>
          <w:rFonts w:asciiTheme="minorHAnsi" w:hAnsiTheme="minorHAnsi" w:cstheme="minorHAnsi"/>
        </w:rPr>
        <w:t xml:space="preserve"> badań MR, ale i CT) był odpowiednio wydajny, pracował w sposób efektywny i bez zakłóceń czy spowolnień, musi m.in. posiadać możliwość bezproblemowego jednoczesnego przetwarzania jak największej liczby obrazów (warstw). Ten parametr powinien być określony na </w:t>
      </w:r>
      <w:r w:rsidRPr="00720DB2">
        <w:rPr>
          <w:rFonts w:asciiTheme="minorHAnsi" w:hAnsiTheme="minorHAnsi" w:cstheme="minorHAnsi"/>
        </w:rPr>
        <w:lastRenderedPageBreak/>
        <w:t>odpowiednio wysokim poziomie (tu zaproponowano 40 000 warstw), gdyż jego zbyt mała wartość, czyli mała wydajność serwera, może doprowadzić do znacznego spowolnienia jego pracy w momencie, gdy z jego zasobów będzie korzystać większa liczba użytkowników, przetwarzając dane zebrane przez bardzo zaawansowane aplikacje akwizycyjne.</w:t>
      </w:r>
    </w:p>
    <w:p w14:paraId="6D9452E3"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63D7870A" w14:textId="2D7DEBB2" w:rsidR="005D50B5" w:rsidRPr="00720DB2" w:rsidRDefault="00327853" w:rsidP="00327853">
      <w:pPr>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1A911F98" w14:textId="79E9600F"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293. </w:t>
      </w:r>
      <w:r w:rsidRPr="00720DB2">
        <w:rPr>
          <w:rFonts w:asciiTheme="minorHAnsi" w:hAnsiTheme="minorHAnsi" w:cstheme="minorHAnsi"/>
        </w:rPr>
        <w:t xml:space="preserve">Zamawiający w tabeli Specyfikacja techniczna - aparat do rezonansu magnetycznego - typ 2 w punkcie 248 określił wymagania dotyczące zasilacza awaryjnego (UPS). Zamawiający wymaga, aby czas podtrzymania zasilania przez taki UPS wynosił min. 15 minut. Czy Zamawiający zaakceptuje zaoferowanie </w:t>
      </w:r>
      <w:proofErr w:type="spellStart"/>
      <w:r w:rsidRPr="00720DB2">
        <w:rPr>
          <w:rFonts w:asciiTheme="minorHAnsi" w:hAnsiTheme="minorHAnsi" w:cstheme="minorHAnsi"/>
        </w:rPr>
        <w:t>UPSa</w:t>
      </w:r>
      <w:proofErr w:type="spellEnd"/>
      <w:r w:rsidRPr="00720DB2">
        <w:rPr>
          <w:rFonts w:asciiTheme="minorHAnsi" w:hAnsiTheme="minorHAnsi" w:cstheme="minorHAnsi"/>
        </w:rPr>
        <w:t xml:space="preserve"> podtrzymującego zasilanie konsoli operatorskiej do czasu bezpiecznego zapisania danych i zamknięcia konsoli operatorskiej (zajmuje to czas poniżej 5 minut)?</w:t>
      </w:r>
    </w:p>
    <w:p w14:paraId="52C7D11F" w14:textId="77777777" w:rsidR="00327853" w:rsidRPr="00327853" w:rsidRDefault="00327853" w:rsidP="00327853">
      <w:pPr>
        <w:spacing w:line="240" w:lineRule="auto"/>
        <w:jc w:val="both"/>
        <w:rPr>
          <w:rFonts w:asciiTheme="minorHAnsi" w:hAnsiTheme="minorHAnsi" w:cstheme="minorHAnsi"/>
          <w:b/>
          <w:bCs/>
          <w:u w:val="single"/>
        </w:rPr>
      </w:pPr>
      <w:r w:rsidRPr="00327853">
        <w:rPr>
          <w:rFonts w:asciiTheme="minorHAnsi" w:hAnsiTheme="minorHAnsi" w:cstheme="minorHAnsi"/>
          <w:b/>
          <w:bCs/>
          <w:u w:val="single"/>
        </w:rPr>
        <w:t>Odpowiedź:</w:t>
      </w:r>
    </w:p>
    <w:p w14:paraId="72F58E11" w14:textId="7EA679E5" w:rsidR="005D50B5" w:rsidRPr="00720DB2" w:rsidRDefault="00327853" w:rsidP="00327853">
      <w:pPr>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682F9B35" w14:textId="01109CF9"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294.</w:t>
      </w:r>
      <w:r w:rsidRPr="00720DB2">
        <w:rPr>
          <w:rFonts w:asciiTheme="minorHAnsi" w:hAnsiTheme="minorHAnsi" w:cstheme="minorHAnsi"/>
        </w:rPr>
        <w:t xml:space="preserve"> Zamawiający w tabeli Specyfikacja techniczna - aparat do rezonansu magnetycznego - typ 2 w punkcie 258 wymaga zaoferowania Systemu do czynnościowego badania mózgu </w:t>
      </w:r>
      <w:proofErr w:type="spellStart"/>
      <w:r w:rsidRPr="00720DB2">
        <w:rPr>
          <w:rFonts w:asciiTheme="minorHAnsi" w:hAnsiTheme="minorHAnsi" w:cstheme="minorHAnsi"/>
        </w:rPr>
        <w:t>fMRI</w:t>
      </w:r>
      <w:proofErr w:type="spellEnd"/>
      <w:r w:rsidRPr="00720DB2">
        <w:rPr>
          <w:rFonts w:asciiTheme="minorHAnsi" w:hAnsiTheme="minorHAnsi" w:cstheme="minorHAnsi"/>
        </w:rPr>
        <w:t>. Prosimy o precyzyjną informację co ma wchodzić w skład tego systemu.</w:t>
      </w:r>
    </w:p>
    <w:p w14:paraId="3A8D1C8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646F0B5" w14:textId="0B9E6129" w:rsidR="005D50B5" w:rsidRDefault="00327853" w:rsidP="00720DB2">
      <w:pPr>
        <w:spacing w:line="240" w:lineRule="auto"/>
        <w:jc w:val="both"/>
        <w:rPr>
          <w:rFonts w:asciiTheme="minorHAnsi" w:hAnsiTheme="minorHAnsi" w:cstheme="minorHAnsi"/>
        </w:rPr>
      </w:pPr>
      <w:r w:rsidRPr="00327853">
        <w:rPr>
          <w:rFonts w:asciiTheme="minorHAnsi" w:hAnsiTheme="minorHAnsi" w:cstheme="minorHAnsi"/>
        </w:rPr>
        <w:t xml:space="preserve">Zamawiający informuje, że w skład systemu do czynnościowego badania mózgu ma wchodzić: ekran minimum 42" do wyświetlania bodźców, słuchawki, pady do odpowiedzi pacjenta, moduł synchronizacji MR z </w:t>
      </w:r>
      <w:proofErr w:type="spellStart"/>
      <w:r w:rsidRPr="00327853">
        <w:rPr>
          <w:rFonts w:asciiTheme="minorHAnsi" w:hAnsiTheme="minorHAnsi" w:cstheme="minorHAnsi"/>
        </w:rPr>
        <w:t>fMRI</w:t>
      </w:r>
      <w:proofErr w:type="spellEnd"/>
      <w:r w:rsidRPr="00327853">
        <w:rPr>
          <w:rFonts w:asciiTheme="minorHAnsi" w:hAnsiTheme="minorHAnsi" w:cstheme="minorHAnsi"/>
        </w:rPr>
        <w:t xml:space="preserve">, komputer do wyświetlania bodźców z oprogramowaniem do </w:t>
      </w:r>
      <w:proofErr w:type="spellStart"/>
      <w:r w:rsidRPr="00327853">
        <w:rPr>
          <w:rFonts w:asciiTheme="minorHAnsi" w:hAnsiTheme="minorHAnsi" w:cstheme="minorHAnsi"/>
        </w:rPr>
        <w:t>fMRI</w:t>
      </w:r>
      <w:proofErr w:type="spellEnd"/>
      <w:r>
        <w:rPr>
          <w:rFonts w:asciiTheme="minorHAnsi" w:hAnsiTheme="minorHAnsi" w:cstheme="minorHAnsi"/>
        </w:rPr>
        <w:t>.</w:t>
      </w:r>
    </w:p>
    <w:p w14:paraId="2D8BC98C" w14:textId="77777777" w:rsidR="00327853" w:rsidRPr="00720DB2" w:rsidRDefault="00327853" w:rsidP="00720DB2">
      <w:pPr>
        <w:spacing w:line="240" w:lineRule="auto"/>
        <w:jc w:val="both"/>
        <w:rPr>
          <w:rFonts w:asciiTheme="minorHAnsi" w:hAnsiTheme="minorHAnsi" w:cstheme="minorHAnsi"/>
        </w:rPr>
      </w:pPr>
    </w:p>
    <w:p w14:paraId="728AF3CC" w14:textId="3F21F189" w:rsidR="00692F93" w:rsidRPr="00720DB2"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295.</w:t>
      </w:r>
      <w:r w:rsidRPr="00720DB2">
        <w:rPr>
          <w:rFonts w:asciiTheme="minorHAnsi" w:hAnsiTheme="minorHAnsi" w:cstheme="minorHAnsi"/>
        </w:rPr>
        <w:t xml:space="preserve"> Zamawiający w tabeli Specyfikacja techniczna - aparat do rezonansu magnetycznego - typ 2 w punkcie 285 wymaga zaoferowania Możliwości jednoczesnej edycji badań min. 5 różnych pacjentów. Przełączanie pomiędzy badaniami różnych pacjentów niewymagające zamykania załadowanych badań.</w:t>
      </w:r>
    </w:p>
    <w:p w14:paraId="53687A15" w14:textId="57B7BEDC"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rPr>
        <w:t>Czy Zamawiający zaakceptuje zaoferowanie Możliwości jednoczesnej edycji badań min. 3 różnych pacjentów? Proponowana zmiana jest niewielka i nie wpłynie na możliwości użytkowe lub/i diagnostyczne serwera aplikacyjnego.</w:t>
      </w:r>
    </w:p>
    <w:p w14:paraId="6DD7484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2EB743F" w14:textId="291B68C9" w:rsidR="005D50B5" w:rsidRDefault="00327853" w:rsidP="00720DB2">
      <w:pPr>
        <w:spacing w:line="240" w:lineRule="auto"/>
        <w:jc w:val="both"/>
        <w:rPr>
          <w:rFonts w:asciiTheme="minorHAnsi" w:hAnsiTheme="minorHAnsi" w:cstheme="minorHAnsi"/>
        </w:rPr>
      </w:pPr>
      <w:r w:rsidRPr="00327853">
        <w:rPr>
          <w:rFonts w:asciiTheme="minorHAnsi" w:hAnsiTheme="minorHAnsi" w:cstheme="minorHAnsi"/>
        </w:rPr>
        <w:t>Zamawiający zaakceptuje zaoferowanie możliwości jednoczesnej edycji badań minimum 3 różnych pacjentów.</w:t>
      </w:r>
    </w:p>
    <w:p w14:paraId="21327E13" w14:textId="77777777" w:rsidR="00327853" w:rsidRPr="00720DB2" w:rsidRDefault="00327853" w:rsidP="00720DB2">
      <w:pPr>
        <w:spacing w:line="240" w:lineRule="auto"/>
        <w:jc w:val="both"/>
        <w:rPr>
          <w:rFonts w:asciiTheme="minorHAnsi" w:hAnsiTheme="minorHAnsi" w:cstheme="minorHAnsi"/>
        </w:rPr>
      </w:pPr>
    </w:p>
    <w:p w14:paraId="0D801735" w14:textId="1D17D05A"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296. </w:t>
      </w:r>
      <w:r w:rsidRPr="00720DB2">
        <w:rPr>
          <w:rFonts w:asciiTheme="minorHAnsi" w:hAnsiTheme="minorHAnsi" w:cstheme="minorHAnsi"/>
        </w:rPr>
        <w:t xml:space="preserve">Zamawiający w tabeli Specyfikacja techniczna - aparat do rezonansu magnetycznego - typ 2 w punkcie 313 wymaga zaoferowania Automatycznego importu wcześniejszych badań z archiwum PACS. Prosimy o precyzyjną informację czy systemie PACS Zamawiającego jest dostępna opcja  </w:t>
      </w:r>
      <w:proofErr w:type="spellStart"/>
      <w:r w:rsidRPr="00720DB2">
        <w:rPr>
          <w:rFonts w:asciiTheme="minorHAnsi" w:hAnsiTheme="minorHAnsi" w:cstheme="minorHAnsi"/>
        </w:rPr>
        <w:t>prefetch</w:t>
      </w:r>
      <w:proofErr w:type="spellEnd"/>
      <w:r w:rsidRPr="00720DB2">
        <w:rPr>
          <w:rFonts w:asciiTheme="minorHAnsi" w:hAnsiTheme="minorHAnsi" w:cstheme="minorHAnsi"/>
        </w:rPr>
        <w:t>.</w:t>
      </w:r>
    </w:p>
    <w:p w14:paraId="2947DD2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A410A36" w14:textId="48264C1F" w:rsidR="00327853" w:rsidRDefault="00327853" w:rsidP="00720DB2">
      <w:pPr>
        <w:spacing w:line="240" w:lineRule="auto"/>
        <w:jc w:val="both"/>
        <w:rPr>
          <w:rFonts w:asciiTheme="minorHAnsi" w:hAnsiTheme="minorHAnsi" w:cstheme="minorHAnsi"/>
        </w:rPr>
      </w:pPr>
      <w:r w:rsidRPr="00327853">
        <w:rPr>
          <w:rFonts w:asciiTheme="minorHAnsi" w:hAnsiTheme="minorHAnsi" w:cstheme="minorHAnsi"/>
        </w:rPr>
        <w:t xml:space="preserve">PACS nie blokuje ruchu w żadną ze stron. Urządzenie będzie mogło importować jak i </w:t>
      </w:r>
      <w:proofErr w:type="spellStart"/>
      <w:r w:rsidRPr="00327853">
        <w:rPr>
          <w:rFonts w:asciiTheme="minorHAnsi" w:hAnsiTheme="minorHAnsi" w:cstheme="minorHAnsi"/>
        </w:rPr>
        <w:t>exportować</w:t>
      </w:r>
      <w:proofErr w:type="spellEnd"/>
      <w:r w:rsidRPr="00327853">
        <w:rPr>
          <w:rFonts w:asciiTheme="minorHAnsi" w:hAnsiTheme="minorHAnsi" w:cstheme="minorHAnsi"/>
        </w:rPr>
        <w:t xml:space="preserve"> dane.</w:t>
      </w:r>
    </w:p>
    <w:p w14:paraId="2A8779B4" w14:textId="77777777" w:rsidR="00327853" w:rsidRPr="00720DB2" w:rsidRDefault="00327853" w:rsidP="00720DB2">
      <w:pPr>
        <w:spacing w:line="240" w:lineRule="auto"/>
        <w:jc w:val="both"/>
        <w:rPr>
          <w:rFonts w:asciiTheme="minorHAnsi" w:hAnsiTheme="minorHAnsi" w:cstheme="minorHAnsi"/>
        </w:rPr>
      </w:pPr>
    </w:p>
    <w:p w14:paraId="088B4069" w14:textId="0F1D5CCE"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297.</w:t>
      </w:r>
      <w:r w:rsidRPr="00720DB2">
        <w:rPr>
          <w:rFonts w:asciiTheme="minorHAnsi" w:hAnsiTheme="minorHAnsi" w:cstheme="minorHAnsi"/>
        </w:rPr>
        <w:t xml:space="preserve"> Dot. monitorów </w:t>
      </w:r>
      <w:proofErr w:type="spellStart"/>
      <w:r w:rsidRPr="00720DB2">
        <w:rPr>
          <w:rFonts w:asciiTheme="minorHAnsi" w:hAnsiTheme="minorHAnsi" w:cstheme="minorHAnsi"/>
        </w:rPr>
        <w:t>Rodział</w:t>
      </w:r>
      <w:proofErr w:type="spellEnd"/>
      <w:r w:rsidRPr="00720DB2">
        <w:rPr>
          <w:rFonts w:asciiTheme="minorHAnsi" w:hAnsiTheme="minorHAnsi" w:cstheme="minorHAnsi"/>
        </w:rPr>
        <w:t xml:space="preserve"> Serwer Aplikacyjny Dot. Pkt. 271.: Czy Zamawiający dopuści rozwiązanie z dwoma monitorami diagnostycznymi o przekątnej 21,3” i rozdzielczości 1600x1200 (2MP) stanowiącymi parę? Proponowane rozwiązanie jest multimodalne (można stosować nie tylko do opisywania badań MR, ale m.in. również do RTG), o znacznie lepszych parametrach matrycy niż w przypadku wymaganych dwóch monitorów min. 24” o rozdzielczości min. 1920x1200.</w:t>
      </w:r>
    </w:p>
    <w:p w14:paraId="13CE10B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C30B64B" w14:textId="35BD8F85" w:rsidR="005D50B5" w:rsidRDefault="00327853" w:rsidP="00720DB2">
      <w:pPr>
        <w:spacing w:line="240" w:lineRule="auto"/>
        <w:jc w:val="both"/>
        <w:rPr>
          <w:rFonts w:asciiTheme="minorHAnsi" w:hAnsiTheme="minorHAnsi" w:cstheme="minorHAnsi"/>
        </w:rPr>
      </w:pPr>
      <w:r w:rsidRPr="00327853">
        <w:rPr>
          <w:rFonts w:asciiTheme="minorHAnsi" w:hAnsiTheme="minorHAnsi" w:cstheme="minorHAnsi"/>
        </w:rPr>
        <w:t>Zamawiający nie wyraża zgody na modyfikację specyfikacji w podanym zakresie.</w:t>
      </w:r>
    </w:p>
    <w:p w14:paraId="5AC5B3D0" w14:textId="77777777" w:rsidR="00D74F8C" w:rsidRPr="00720DB2" w:rsidRDefault="00D74F8C" w:rsidP="00720DB2">
      <w:pPr>
        <w:spacing w:line="240" w:lineRule="auto"/>
        <w:jc w:val="both"/>
        <w:rPr>
          <w:rFonts w:asciiTheme="minorHAnsi" w:hAnsiTheme="minorHAnsi" w:cstheme="minorHAnsi"/>
        </w:rPr>
      </w:pPr>
    </w:p>
    <w:p w14:paraId="4FF47BFD" w14:textId="432A13BF"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t>298.</w:t>
      </w:r>
      <w:r w:rsidRPr="00720DB2">
        <w:rPr>
          <w:rFonts w:asciiTheme="minorHAnsi" w:hAnsiTheme="minorHAnsi" w:cstheme="minorHAnsi"/>
        </w:rPr>
        <w:t xml:space="preserve"> Dot. pkt. 281 Zapis wyników i zrzutu z ekranu i wysłanie do systemu PACS jako DICOM </w:t>
      </w:r>
      <w:proofErr w:type="spellStart"/>
      <w:r w:rsidRPr="00720DB2">
        <w:rPr>
          <w:rFonts w:asciiTheme="minorHAnsi" w:hAnsiTheme="minorHAnsi" w:cstheme="minorHAnsi"/>
        </w:rPr>
        <w:t>Secondary</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Capture</w:t>
      </w:r>
      <w:proofErr w:type="spellEnd"/>
      <w:r w:rsidRPr="00720DB2">
        <w:rPr>
          <w:rFonts w:asciiTheme="minorHAnsi" w:hAnsiTheme="minorHAnsi" w:cstheme="minorHAnsi"/>
        </w:rPr>
        <w:t>. Prosimy Zamawiającego o podanie dostawcy systemu PACS oraz informację, czy Zamawiający posiada wolne licencje.</w:t>
      </w:r>
    </w:p>
    <w:p w14:paraId="5C3B82B0"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DF0DC2D" w14:textId="6A50CC00" w:rsidR="005D50B5" w:rsidRDefault="00327853" w:rsidP="00720DB2">
      <w:pPr>
        <w:spacing w:line="240" w:lineRule="auto"/>
        <w:jc w:val="both"/>
        <w:rPr>
          <w:rFonts w:asciiTheme="minorHAnsi" w:hAnsiTheme="minorHAnsi" w:cstheme="minorHAnsi"/>
        </w:rPr>
      </w:pPr>
      <w:r w:rsidRPr="00327853">
        <w:rPr>
          <w:rFonts w:asciiTheme="minorHAnsi" w:hAnsiTheme="minorHAnsi" w:cstheme="minorHAnsi"/>
        </w:rPr>
        <w:t xml:space="preserve">System  </w:t>
      </w:r>
      <w:proofErr w:type="spellStart"/>
      <w:r w:rsidRPr="00327853">
        <w:rPr>
          <w:rFonts w:asciiTheme="minorHAnsi" w:hAnsiTheme="minorHAnsi" w:cstheme="minorHAnsi"/>
        </w:rPr>
        <w:t>Pixel</w:t>
      </w:r>
      <w:proofErr w:type="spellEnd"/>
      <w:r w:rsidRPr="00327853">
        <w:rPr>
          <w:rFonts w:asciiTheme="minorHAnsi" w:hAnsiTheme="minorHAnsi" w:cstheme="minorHAnsi"/>
        </w:rPr>
        <w:t xml:space="preserve"> </w:t>
      </w:r>
      <w:proofErr w:type="spellStart"/>
      <w:r w:rsidRPr="00327853">
        <w:rPr>
          <w:rFonts w:asciiTheme="minorHAnsi" w:hAnsiTheme="minorHAnsi" w:cstheme="minorHAnsi"/>
        </w:rPr>
        <w:t>AlleRad</w:t>
      </w:r>
      <w:proofErr w:type="spellEnd"/>
      <w:r w:rsidRPr="00327853">
        <w:rPr>
          <w:rFonts w:asciiTheme="minorHAnsi" w:hAnsiTheme="minorHAnsi" w:cstheme="minorHAnsi"/>
        </w:rPr>
        <w:t xml:space="preserve"> od </w:t>
      </w:r>
      <w:proofErr w:type="spellStart"/>
      <w:r w:rsidRPr="00327853">
        <w:rPr>
          <w:rFonts w:asciiTheme="minorHAnsi" w:hAnsiTheme="minorHAnsi" w:cstheme="minorHAnsi"/>
        </w:rPr>
        <w:t>Pixel</w:t>
      </w:r>
      <w:proofErr w:type="spellEnd"/>
      <w:r w:rsidRPr="00327853">
        <w:rPr>
          <w:rFonts w:asciiTheme="minorHAnsi" w:hAnsiTheme="minorHAnsi" w:cstheme="minorHAnsi"/>
        </w:rPr>
        <w:t xml:space="preserve"> Technology. </w:t>
      </w:r>
      <w:proofErr w:type="spellStart"/>
      <w:r w:rsidRPr="00327853">
        <w:rPr>
          <w:rFonts w:asciiTheme="minorHAnsi" w:hAnsiTheme="minorHAnsi" w:cstheme="minorHAnsi"/>
        </w:rPr>
        <w:t>Zamawiajacy</w:t>
      </w:r>
      <w:proofErr w:type="spellEnd"/>
      <w:r w:rsidRPr="00327853">
        <w:rPr>
          <w:rFonts w:asciiTheme="minorHAnsi" w:hAnsiTheme="minorHAnsi" w:cstheme="minorHAnsi"/>
        </w:rPr>
        <w:t xml:space="preserve"> nie posiada wolnych licencji.</w:t>
      </w:r>
    </w:p>
    <w:p w14:paraId="3094CBAB" w14:textId="77777777" w:rsidR="00327853" w:rsidRPr="00720DB2" w:rsidRDefault="00327853" w:rsidP="00720DB2">
      <w:pPr>
        <w:spacing w:line="240" w:lineRule="auto"/>
        <w:jc w:val="both"/>
        <w:rPr>
          <w:rFonts w:asciiTheme="minorHAnsi" w:hAnsiTheme="minorHAnsi" w:cstheme="minorHAnsi"/>
        </w:rPr>
      </w:pPr>
    </w:p>
    <w:p w14:paraId="44DB0B86" w14:textId="3B3109C7" w:rsidR="00692F93" w:rsidRDefault="00692F93" w:rsidP="00720DB2">
      <w:pPr>
        <w:spacing w:line="240" w:lineRule="auto"/>
        <w:jc w:val="both"/>
        <w:rPr>
          <w:rFonts w:asciiTheme="minorHAnsi" w:hAnsiTheme="minorHAnsi" w:cstheme="minorHAnsi"/>
        </w:rPr>
      </w:pPr>
      <w:r w:rsidRPr="00720DB2">
        <w:rPr>
          <w:rFonts w:asciiTheme="minorHAnsi" w:hAnsiTheme="minorHAnsi" w:cstheme="minorHAnsi"/>
          <w:b/>
          <w:bCs/>
        </w:rPr>
        <w:lastRenderedPageBreak/>
        <w:t>299.</w:t>
      </w:r>
      <w:r w:rsidRPr="00720DB2">
        <w:rPr>
          <w:rFonts w:asciiTheme="minorHAnsi" w:hAnsiTheme="minorHAnsi" w:cstheme="minorHAnsi"/>
        </w:rPr>
        <w:t xml:space="preserve"> Pkt. 317: a) Czy Zamawiający, w celu umożliwienia zdalnej diagnostyki zapewni łącze internetowe o przepustowości minimum 2Mbps (</w:t>
      </w:r>
      <w:proofErr w:type="spellStart"/>
      <w:r w:rsidRPr="00720DB2">
        <w:rPr>
          <w:rFonts w:asciiTheme="minorHAnsi" w:hAnsiTheme="minorHAnsi" w:cstheme="minorHAnsi"/>
        </w:rPr>
        <w:t>Upload</w:t>
      </w:r>
      <w:proofErr w:type="spellEnd"/>
      <w:r w:rsidRPr="00720DB2">
        <w:rPr>
          <w:rFonts w:asciiTheme="minorHAnsi" w:hAnsiTheme="minorHAnsi" w:cstheme="minorHAnsi"/>
        </w:rPr>
        <w:t>/</w:t>
      </w:r>
      <w:proofErr w:type="spellStart"/>
      <w:r w:rsidRPr="00720DB2">
        <w:rPr>
          <w:rFonts w:asciiTheme="minorHAnsi" w:hAnsiTheme="minorHAnsi" w:cstheme="minorHAnsi"/>
        </w:rPr>
        <w:t>Download</w:t>
      </w:r>
      <w:proofErr w:type="spellEnd"/>
      <w:r w:rsidRPr="00720DB2">
        <w:rPr>
          <w:rFonts w:asciiTheme="minorHAnsi" w:hAnsiTheme="minorHAnsi" w:cstheme="minorHAnsi"/>
        </w:rPr>
        <w:t xml:space="preserve">), ze stałym adresem IP, wraz z urządzeniem sieciowym Zamawiającego umożliwiającym zestawienie tunelu VPN typu </w:t>
      </w:r>
      <w:proofErr w:type="spellStart"/>
      <w:r w:rsidRPr="00720DB2">
        <w:rPr>
          <w:rFonts w:asciiTheme="minorHAnsi" w:hAnsiTheme="minorHAnsi" w:cstheme="minorHAnsi"/>
        </w:rPr>
        <w:t>Ipsec</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site</w:t>
      </w:r>
      <w:proofErr w:type="spellEnd"/>
      <w:r w:rsidRPr="00720DB2">
        <w:rPr>
          <w:rFonts w:asciiTheme="minorHAnsi" w:hAnsiTheme="minorHAnsi" w:cstheme="minorHAnsi"/>
        </w:rPr>
        <w:t>-to-</w:t>
      </w:r>
      <w:proofErr w:type="spellStart"/>
      <w:r w:rsidRPr="00720DB2">
        <w:rPr>
          <w:rFonts w:asciiTheme="minorHAnsi" w:hAnsiTheme="minorHAnsi" w:cstheme="minorHAnsi"/>
        </w:rPr>
        <w:t>site</w:t>
      </w:r>
      <w:proofErr w:type="spellEnd"/>
      <w:r w:rsidRPr="00720DB2">
        <w:rPr>
          <w:rFonts w:asciiTheme="minorHAnsi" w:hAnsiTheme="minorHAnsi" w:cstheme="minorHAnsi"/>
        </w:rPr>
        <w:t>? Podkreślenia wymaga fakt, że z uwagi na to, iż obsługujemy tysiące klientów na całym świecie, gdzie zastosowanie indywidualnego rozwiązania dla każdego klienta jest technicznie niemożliwe, a nasze systemy medyczne wyposażone są w mechanizmy alarmowe wobec naszego serwisu, które nie działają przy połączeniu innym niż wymienione, jest to jedyna możliwa logistycznie i technicznie opcja dostępowa z naszej strony. b) W przypadku braku zgody na uruchomione zdalnej diagnostyki z wykorzystaniem urządzenia sieciowego Zamawiającego czy Zamawiający zgodzi się na uruchomienie zdalnej diagnostyki z wykorzystaniem urządzenia sieciowego Wykonawcy i zapewni łącze o przepustowości minimum 2Mbps (</w:t>
      </w:r>
      <w:proofErr w:type="spellStart"/>
      <w:r w:rsidRPr="00720DB2">
        <w:rPr>
          <w:rFonts w:asciiTheme="minorHAnsi" w:hAnsiTheme="minorHAnsi" w:cstheme="minorHAnsi"/>
        </w:rPr>
        <w:t>Upload</w:t>
      </w:r>
      <w:proofErr w:type="spellEnd"/>
      <w:r w:rsidRPr="00720DB2">
        <w:rPr>
          <w:rFonts w:asciiTheme="minorHAnsi" w:hAnsiTheme="minorHAnsi" w:cstheme="minorHAnsi"/>
        </w:rPr>
        <w:t>/</w:t>
      </w:r>
      <w:proofErr w:type="spellStart"/>
      <w:r w:rsidRPr="00720DB2">
        <w:rPr>
          <w:rFonts w:asciiTheme="minorHAnsi" w:hAnsiTheme="minorHAnsi" w:cstheme="minorHAnsi"/>
        </w:rPr>
        <w:t>Download</w:t>
      </w:r>
      <w:proofErr w:type="spellEnd"/>
      <w:r w:rsidRPr="00720DB2">
        <w:rPr>
          <w:rFonts w:asciiTheme="minorHAnsi" w:hAnsiTheme="minorHAnsi" w:cstheme="minorHAnsi"/>
        </w:rPr>
        <w:t xml:space="preserve">) ze stałym adresem IP, umożliwiające zestawienie tunelu VPN typu </w:t>
      </w:r>
      <w:proofErr w:type="spellStart"/>
      <w:r w:rsidRPr="00720DB2">
        <w:rPr>
          <w:rFonts w:asciiTheme="minorHAnsi" w:hAnsiTheme="minorHAnsi" w:cstheme="minorHAnsi"/>
        </w:rPr>
        <w:t>Ipsec</w:t>
      </w:r>
      <w:proofErr w:type="spellEnd"/>
      <w:r w:rsidRPr="00720DB2">
        <w:rPr>
          <w:rFonts w:asciiTheme="minorHAnsi" w:hAnsiTheme="minorHAnsi" w:cstheme="minorHAnsi"/>
        </w:rPr>
        <w:t xml:space="preserve"> </w:t>
      </w:r>
      <w:proofErr w:type="spellStart"/>
      <w:r w:rsidRPr="00720DB2">
        <w:rPr>
          <w:rFonts w:asciiTheme="minorHAnsi" w:hAnsiTheme="minorHAnsi" w:cstheme="minorHAnsi"/>
        </w:rPr>
        <w:t>site</w:t>
      </w:r>
      <w:proofErr w:type="spellEnd"/>
      <w:r w:rsidRPr="00720DB2">
        <w:rPr>
          <w:rFonts w:asciiTheme="minorHAnsi" w:hAnsiTheme="minorHAnsi" w:cstheme="minorHAnsi"/>
        </w:rPr>
        <w:t>-to-</w:t>
      </w:r>
      <w:proofErr w:type="spellStart"/>
      <w:r w:rsidRPr="00720DB2">
        <w:rPr>
          <w:rFonts w:asciiTheme="minorHAnsi" w:hAnsiTheme="minorHAnsi" w:cstheme="minorHAnsi"/>
        </w:rPr>
        <w:t>site</w:t>
      </w:r>
      <w:proofErr w:type="spellEnd"/>
      <w:r w:rsidRPr="00720DB2">
        <w:rPr>
          <w:rFonts w:asciiTheme="minorHAnsi" w:hAnsiTheme="minorHAnsi" w:cstheme="minorHAnsi"/>
        </w:rPr>
        <w:t>? c) Czy w przypadku braku odpowiedniego łącza Zamawiający zgodzi się na uruchomienie zdalnej diagnostyki z wykorzystaniem urządzenia</w:t>
      </w:r>
      <w:r w:rsidR="00C23F25" w:rsidRPr="00720DB2">
        <w:rPr>
          <w:rFonts w:asciiTheme="minorHAnsi" w:hAnsiTheme="minorHAnsi" w:cstheme="minorHAnsi"/>
        </w:rPr>
        <w:t>.</w:t>
      </w:r>
    </w:p>
    <w:p w14:paraId="14360C8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8E9059F"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Ad a) Zamawiający wydzieli wymagane łącze z posiadanych zasobów ze stałym adresem IP,  preferowane dostarczenie urządzenia sieciowego przez wykonawcę.</w:t>
      </w:r>
    </w:p>
    <w:p w14:paraId="6E895384" w14:textId="77777777" w:rsidR="00327853" w:rsidRPr="00327853" w:rsidRDefault="00327853" w:rsidP="00327853">
      <w:pPr>
        <w:spacing w:line="240" w:lineRule="auto"/>
        <w:jc w:val="both"/>
        <w:rPr>
          <w:rFonts w:asciiTheme="minorHAnsi" w:hAnsiTheme="minorHAnsi" w:cstheme="minorHAnsi"/>
        </w:rPr>
      </w:pPr>
      <w:r w:rsidRPr="00327853">
        <w:rPr>
          <w:rFonts w:asciiTheme="minorHAnsi" w:hAnsiTheme="minorHAnsi" w:cstheme="minorHAnsi"/>
        </w:rPr>
        <w:t>Ad b) Zamawiający zgodzi się na uruchomienie zdalnej diagnostyki z wykorzystaniem urządzenia sieciowego Wykonawcy i zapewni łącze o przepustowości minimum 2Mbps.</w:t>
      </w:r>
    </w:p>
    <w:p w14:paraId="237680C0" w14:textId="2555D5FB" w:rsidR="005D50B5" w:rsidRDefault="00327853" w:rsidP="00327853">
      <w:pPr>
        <w:spacing w:line="240" w:lineRule="auto"/>
        <w:jc w:val="both"/>
        <w:rPr>
          <w:rFonts w:asciiTheme="minorHAnsi" w:hAnsiTheme="minorHAnsi" w:cstheme="minorHAnsi"/>
        </w:rPr>
      </w:pPr>
      <w:r w:rsidRPr="00327853">
        <w:rPr>
          <w:rFonts w:asciiTheme="minorHAnsi" w:hAnsiTheme="minorHAnsi" w:cstheme="minorHAnsi"/>
        </w:rPr>
        <w:t>Ad c) Z tego co ogólnie wiadomo pasmo 3G jest wyłączane przez operatorów.</w:t>
      </w:r>
    </w:p>
    <w:p w14:paraId="124DBFE4" w14:textId="77777777" w:rsidR="00327853" w:rsidRPr="00720DB2" w:rsidRDefault="00327853" w:rsidP="00327853">
      <w:pPr>
        <w:spacing w:line="240" w:lineRule="auto"/>
        <w:jc w:val="both"/>
        <w:rPr>
          <w:rFonts w:asciiTheme="minorHAnsi" w:hAnsiTheme="minorHAnsi" w:cstheme="minorHAnsi"/>
        </w:rPr>
      </w:pPr>
    </w:p>
    <w:p w14:paraId="33E34FA7" w14:textId="42878DB4"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309.</w:t>
      </w:r>
      <w:r w:rsidR="00F95681" w:rsidRPr="00720DB2">
        <w:rPr>
          <w:rFonts w:asciiTheme="minorHAnsi" w:hAnsiTheme="minorHAnsi" w:cstheme="minorHAnsi"/>
        </w:rPr>
        <w:t xml:space="preserve"> Dotyczy Specyfikacji technicznej - aparat do rezonansu magnetycznego - typ 1, STRZYKAWKA AUTOMATYCZNA, pkt. 229: Czy Zamawiający dopuści do postępowania przetargowego podwójną głowicę na statywie jezdnym: objętość wkładów odpowiednio 65 ml lub 200 ml dla środka kontrastowego (strona A); 65 ml lub 200 ml dla soli fizjologicznej (strona B)?</w:t>
      </w:r>
    </w:p>
    <w:p w14:paraId="5BA73E1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471C534" w14:textId="08D420DF"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dopuści do postępowania przetargowego podwójną głowicę na statywie jezdnym: objętość wkładów odpowiednio 65 ml lub 200 ml dla środka kontrastowego (strona A); 65 ml lub 200 ml dla soli fizjologicznej (strona B).</w:t>
      </w:r>
    </w:p>
    <w:p w14:paraId="3E4DA9E6" w14:textId="77777777" w:rsidR="0079614B" w:rsidRPr="00720DB2" w:rsidRDefault="0079614B" w:rsidP="00720DB2">
      <w:pPr>
        <w:spacing w:line="240" w:lineRule="auto"/>
        <w:jc w:val="both"/>
        <w:rPr>
          <w:rFonts w:asciiTheme="minorHAnsi" w:hAnsiTheme="minorHAnsi" w:cstheme="minorHAnsi"/>
        </w:rPr>
      </w:pPr>
    </w:p>
    <w:p w14:paraId="337AF3D0" w14:textId="432337A6"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310.</w:t>
      </w:r>
      <w:r w:rsidR="00F95681" w:rsidRPr="00720DB2">
        <w:rPr>
          <w:rFonts w:asciiTheme="minorHAnsi" w:hAnsiTheme="minorHAnsi" w:cstheme="minorHAnsi"/>
        </w:rPr>
        <w:t xml:space="preserve"> Dotyczy Specyfikacji technicznej - aparat do rezonansu magnetycznego - typ 1, STRZYKAWKA AUTOMATYCZNA, pkt. 230: Czy Zamawiający dopuści do postępowania przetargowego strzykawkę z zasilaniem akumulatorowym?</w:t>
      </w:r>
    </w:p>
    <w:p w14:paraId="40EF76F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B1C1F74" w14:textId="2FDCD8F3"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dopuści do postępowania przetargowego strzykawkę z zasilaniem akumulatorowym, pod warunkiem możliwości pracy również w sieci 230V.</w:t>
      </w:r>
    </w:p>
    <w:p w14:paraId="11127D6C" w14:textId="77777777" w:rsidR="0079614B" w:rsidRPr="00720DB2" w:rsidRDefault="0079614B" w:rsidP="00720DB2">
      <w:pPr>
        <w:spacing w:line="240" w:lineRule="auto"/>
        <w:jc w:val="both"/>
        <w:rPr>
          <w:rFonts w:asciiTheme="minorHAnsi" w:hAnsiTheme="minorHAnsi" w:cstheme="minorHAnsi"/>
        </w:rPr>
      </w:pPr>
    </w:p>
    <w:p w14:paraId="56225407" w14:textId="3411C2A8"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311.</w:t>
      </w:r>
      <w:r w:rsidR="00F95681" w:rsidRPr="00720DB2">
        <w:rPr>
          <w:rFonts w:asciiTheme="minorHAnsi" w:hAnsiTheme="minorHAnsi" w:cstheme="minorHAnsi"/>
        </w:rPr>
        <w:t xml:space="preserve"> Dotyczy Specyfikacji technicznej - aparat do rezonansu magnetycznego - typ 1, STRZYKAWKA AUTOMATYCZNA, pkt. 232: Czy Zamawiający dopuści do postępowania przetargowego strzykawkę automatyczną z możliwością zastosowania zestawów jednorazowych lub wielogodzinnych, sterylnych wkładów do kontrastu, złożonych m.in. z 1 wkładu o pojemności 65 ml lub 200 ml(kontrast) oraz 1 wkładu o pojemności 65 ml lub 200 ml (sól fizjologiczna). Zestawy wielogodzinne są ze sterylnością pracy 8 h lub 24 h.</w:t>
      </w:r>
    </w:p>
    <w:p w14:paraId="420A48C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F754CA6" w14:textId="43334577"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dopuści do postępowania przetargowego strzykawkę automatyczną z zaproponowaną funkcjonalnością.</w:t>
      </w:r>
    </w:p>
    <w:p w14:paraId="4E8E2B2B" w14:textId="77777777" w:rsidR="00D74F8C" w:rsidRPr="00720DB2" w:rsidRDefault="00D74F8C" w:rsidP="00720DB2">
      <w:pPr>
        <w:spacing w:line="240" w:lineRule="auto"/>
        <w:jc w:val="both"/>
        <w:rPr>
          <w:rFonts w:asciiTheme="minorHAnsi" w:hAnsiTheme="minorHAnsi" w:cstheme="minorHAnsi"/>
        </w:rPr>
      </w:pPr>
    </w:p>
    <w:p w14:paraId="475E41E5" w14:textId="486810F7"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312.</w:t>
      </w:r>
      <w:r w:rsidR="00F95681" w:rsidRPr="00720DB2">
        <w:rPr>
          <w:rFonts w:asciiTheme="minorHAnsi" w:hAnsiTheme="minorHAnsi" w:cstheme="minorHAnsi"/>
        </w:rPr>
        <w:t xml:space="preserve"> Dotyczy Specyfikacji technicznej - aparat do rezonansu magnetycznego - typ 1, STRZYKAWKA AUTOMATYCZNA, pkt. 233: Czy Zamawiający dopuści do postępowania przetargowego strzykawkę automatyczną z regulowaną prędkością przepływu w zakresie od 0,1 ml/s – 10 ml/s, stopniowane co 0,1 ml/s?</w:t>
      </w:r>
    </w:p>
    <w:p w14:paraId="251D0E3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330E063" w14:textId="04D762A6"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lastRenderedPageBreak/>
        <w:t>Zamawiający dopuści do postępowania przetargowego strzykawkę automatyczną z regulowaną prędkością przepływu w zakresie od 0,1 ml/s – 10 ml/s, stopniowane co 0,1 ml/s</w:t>
      </w:r>
      <w:r>
        <w:rPr>
          <w:rFonts w:asciiTheme="minorHAnsi" w:hAnsiTheme="minorHAnsi" w:cstheme="minorHAnsi"/>
        </w:rPr>
        <w:t>.</w:t>
      </w:r>
    </w:p>
    <w:p w14:paraId="77D19D94" w14:textId="77777777" w:rsidR="0079614B" w:rsidRPr="00720DB2" w:rsidRDefault="0079614B" w:rsidP="00720DB2">
      <w:pPr>
        <w:spacing w:line="240" w:lineRule="auto"/>
        <w:jc w:val="both"/>
        <w:rPr>
          <w:rFonts w:asciiTheme="minorHAnsi" w:hAnsiTheme="minorHAnsi" w:cstheme="minorHAnsi"/>
        </w:rPr>
      </w:pPr>
    </w:p>
    <w:p w14:paraId="2EA032AF" w14:textId="4682A1AF"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313.</w:t>
      </w:r>
      <w:r w:rsidR="00F95681" w:rsidRPr="00720DB2">
        <w:rPr>
          <w:rFonts w:asciiTheme="minorHAnsi" w:hAnsiTheme="minorHAnsi" w:cstheme="minorHAnsi"/>
        </w:rPr>
        <w:t xml:space="preserve"> Dotyczy Specyfikacji technicznej - aparat do rezonansu magnetycznego - typ 1, STRZYKAWKA AUTOMATYCZNA, pkt. 235:Czy Zamawiający dopuści do postępowania przetargowego strzykawkę automatyczną z funkcją KVO (</w:t>
      </w:r>
      <w:proofErr w:type="spellStart"/>
      <w:r w:rsidR="00F95681" w:rsidRPr="00720DB2">
        <w:rPr>
          <w:rFonts w:asciiTheme="minorHAnsi" w:hAnsiTheme="minorHAnsi" w:cstheme="minorHAnsi"/>
        </w:rPr>
        <w:t>Keep</w:t>
      </w:r>
      <w:proofErr w:type="spellEnd"/>
      <w:r w:rsidR="00F95681" w:rsidRPr="00720DB2">
        <w:rPr>
          <w:rFonts w:asciiTheme="minorHAnsi" w:hAnsiTheme="minorHAnsi" w:cstheme="minorHAnsi"/>
        </w:rPr>
        <w:t xml:space="preserve"> </w:t>
      </w:r>
      <w:proofErr w:type="spellStart"/>
      <w:r w:rsidR="00F95681" w:rsidRPr="00720DB2">
        <w:rPr>
          <w:rFonts w:asciiTheme="minorHAnsi" w:hAnsiTheme="minorHAnsi" w:cstheme="minorHAnsi"/>
        </w:rPr>
        <w:t>Vein</w:t>
      </w:r>
      <w:proofErr w:type="spellEnd"/>
      <w:r w:rsidR="00F95681" w:rsidRPr="00720DB2">
        <w:rPr>
          <w:rFonts w:asciiTheme="minorHAnsi" w:hAnsiTheme="minorHAnsi" w:cstheme="minorHAnsi"/>
        </w:rPr>
        <w:t xml:space="preserve"> Open) – funkcja umożliwiająca podanie co 2 minuty 0,5 ml roztworu soli fizjologicznej?</w:t>
      </w:r>
    </w:p>
    <w:p w14:paraId="2D9EE65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33C5BEA" w14:textId="07501ED1"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nie dopuści do postępowania strzykawki umożliwiającej podawanie środka kontrastowego w zaproponowanej sekwencji.</w:t>
      </w:r>
    </w:p>
    <w:p w14:paraId="4B8641D4" w14:textId="77777777" w:rsidR="0079614B" w:rsidRPr="00720DB2" w:rsidRDefault="0079614B" w:rsidP="00720DB2">
      <w:pPr>
        <w:spacing w:line="240" w:lineRule="auto"/>
        <w:jc w:val="both"/>
        <w:rPr>
          <w:rFonts w:asciiTheme="minorHAnsi" w:hAnsiTheme="minorHAnsi" w:cstheme="minorHAnsi"/>
        </w:rPr>
      </w:pPr>
    </w:p>
    <w:p w14:paraId="066352DD" w14:textId="64FFC2E3"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314.</w:t>
      </w:r>
      <w:r w:rsidR="00F95681" w:rsidRPr="00720DB2">
        <w:rPr>
          <w:rFonts w:asciiTheme="minorHAnsi" w:hAnsiTheme="minorHAnsi" w:cstheme="minorHAnsi"/>
        </w:rPr>
        <w:t xml:space="preserve"> Dotyczy Specyfikacji technicznej - aparat do rezonansu magnetycznego - typ 1, STRZYKAWKA AUTOMATYCZNA, pkt. 236: Czy Zamawiający dopuści do postępowania przetargowego strzykawkę automatyczną generującą maksymalne ciśnienie graniczne 305 PSI (2103 </w:t>
      </w:r>
      <w:proofErr w:type="spellStart"/>
      <w:r w:rsidR="00F95681" w:rsidRPr="00720DB2">
        <w:rPr>
          <w:rFonts w:asciiTheme="minorHAnsi" w:hAnsiTheme="minorHAnsi" w:cstheme="minorHAnsi"/>
        </w:rPr>
        <w:t>kPa</w:t>
      </w:r>
      <w:proofErr w:type="spellEnd"/>
      <w:r w:rsidR="00F95681" w:rsidRPr="00720DB2">
        <w:rPr>
          <w:rFonts w:asciiTheme="minorHAnsi" w:hAnsiTheme="minorHAnsi" w:cstheme="minorHAnsi"/>
        </w:rPr>
        <w:t>)?</w:t>
      </w:r>
    </w:p>
    <w:p w14:paraId="2DD3301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C7F61AF" w14:textId="3EC86F36"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 xml:space="preserve">Zamawiający dopuści do postępowania przetargowego strzykawkę automatyczną generującą maksymalne ciśnienie graniczne 305 PSI (2103 </w:t>
      </w:r>
      <w:proofErr w:type="spellStart"/>
      <w:r w:rsidRPr="0079614B">
        <w:rPr>
          <w:rFonts w:asciiTheme="minorHAnsi" w:hAnsiTheme="minorHAnsi" w:cstheme="minorHAnsi"/>
        </w:rPr>
        <w:t>kPa</w:t>
      </w:r>
      <w:proofErr w:type="spellEnd"/>
      <w:r w:rsidRPr="0079614B">
        <w:rPr>
          <w:rFonts w:asciiTheme="minorHAnsi" w:hAnsiTheme="minorHAnsi" w:cstheme="minorHAnsi"/>
        </w:rPr>
        <w:t>)</w:t>
      </w:r>
      <w:r>
        <w:rPr>
          <w:rFonts w:asciiTheme="minorHAnsi" w:hAnsiTheme="minorHAnsi" w:cstheme="minorHAnsi"/>
        </w:rPr>
        <w:t>.</w:t>
      </w:r>
    </w:p>
    <w:p w14:paraId="23C96E91" w14:textId="77777777" w:rsidR="0079614B" w:rsidRPr="00720DB2" w:rsidRDefault="0079614B" w:rsidP="00720DB2">
      <w:pPr>
        <w:spacing w:line="240" w:lineRule="auto"/>
        <w:jc w:val="both"/>
        <w:rPr>
          <w:rFonts w:asciiTheme="minorHAnsi" w:hAnsiTheme="minorHAnsi" w:cstheme="minorHAnsi"/>
        </w:rPr>
      </w:pPr>
    </w:p>
    <w:p w14:paraId="3E041D2D" w14:textId="7D363553"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315.</w:t>
      </w:r>
      <w:r w:rsidR="00F95681" w:rsidRPr="00720DB2">
        <w:rPr>
          <w:rFonts w:asciiTheme="minorHAnsi" w:hAnsiTheme="minorHAnsi" w:cstheme="minorHAnsi"/>
        </w:rPr>
        <w:t xml:space="preserve"> Dotyczy Specyfikacji technicznej - aparat do rezonansu magnetycznego - typ 1, STRZYKAWKA AUTOMATYCZNA, pkt. 237: Czy Zamawiający dopuści do postępowania przetargowego strzykawkę automatyczną z funkcją wstrzymania iniekcji bez ograniczeń czasowych?</w:t>
      </w:r>
    </w:p>
    <w:p w14:paraId="04039648"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BA6AB3A" w14:textId="39E3BF1D"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dopuści do postępowania przetargowego strzykawkę automatyczną z funkcją wstrzymania iniekcji bez ograniczeń czasowych</w:t>
      </w:r>
    </w:p>
    <w:p w14:paraId="1405334B" w14:textId="77777777" w:rsidR="0079614B" w:rsidRPr="00720DB2" w:rsidRDefault="0079614B" w:rsidP="00720DB2">
      <w:pPr>
        <w:spacing w:line="240" w:lineRule="auto"/>
        <w:jc w:val="both"/>
        <w:rPr>
          <w:rFonts w:asciiTheme="minorHAnsi" w:hAnsiTheme="minorHAnsi" w:cstheme="minorHAnsi"/>
        </w:rPr>
      </w:pPr>
    </w:p>
    <w:p w14:paraId="55F18059" w14:textId="67A30346"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316.</w:t>
      </w:r>
      <w:r w:rsidR="00F95681" w:rsidRPr="00720DB2">
        <w:rPr>
          <w:rFonts w:asciiTheme="minorHAnsi" w:hAnsiTheme="minorHAnsi" w:cstheme="minorHAnsi"/>
        </w:rPr>
        <w:t xml:space="preserve"> Dotyczy Specyfikacji technicznej - aparat do rezonansu magnetycznego - typ 1, STRZYKAWKA AUTOMATYCZNA, pkt. 238-239: Czy Zamawiający dopuści do postępowania przetargowego strzykawkę automatyczną bez funkcji kalkulatora współczynnika </w:t>
      </w:r>
      <w:proofErr w:type="spellStart"/>
      <w:r w:rsidR="00F95681" w:rsidRPr="00720DB2">
        <w:rPr>
          <w:rFonts w:asciiTheme="minorHAnsi" w:hAnsiTheme="minorHAnsi" w:cstheme="minorHAnsi"/>
        </w:rPr>
        <w:t>eGFR</w:t>
      </w:r>
      <w:proofErr w:type="spellEnd"/>
      <w:r w:rsidR="00F95681" w:rsidRPr="00720DB2">
        <w:rPr>
          <w:rFonts w:asciiTheme="minorHAnsi" w:hAnsiTheme="minorHAnsi" w:cstheme="minorHAnsi"/>
        </w:rPr>
        <w:t xml:space="preserve"> oraz opcji kalkulatora dawki środka kontrastowego w zależności od masy ciała pacjenta?</w:t>
      </w:r>
    </w:p>
    <w:p w14:paraId="5DEE800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6EC9A77" w14:textId="563D6334"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 xml:space="preserve">Zamawiający nie dopuści do postępowania przetargowego strzykawki automatycznej bez funkcji kalkulatora współczynnika </w:t>
      </w:r>
      <w:proofErr w:type="spellStart"/>
      <w:r w:rsidRPr="0079614B">
        <w:rPr>
          <w:rFonts w:asciiTheme="minorHAnsi" w:hAnsiTheme="minorHAnsi" w:cstheme="minorHAnsi"/>
        </w:rPr>
        <w:t>eGFR</w:t>
      </w:r>
      <w:proofErr w:type="spellEnd"/>
      <w:r w:rsidRPr="0079614B">
        <w:rPr>
          <w:rFonts w:asciiTheme="minorHAnsi" w:hAnsiTheme="minorHAnsi" w:cstheme="minorHAnsi"/>
        </w:rPr>
        <w:t xml:space="preserve"> oraz opcji kalkulatora dawki środka kontrastowego w zależności od masy ciała pacjenta.</w:t>
      </w:r>
    </w:p>
    <w:p w14:paraId="6849FB18" w14:textId="77777777" w:rsidR="0079614B" w:rsidRPr="00720DB2" w:rsidRDefault="0079614B" w:rsidP="00720DB2">
      <w:pPr>
        <w:spacing w:line="240" w:lineRule="auto"/>
        <w:jc w:val="both"/>
        <w:rPr>
          <w:rFonts w:asciiTheme="minorHAnsi" w:hAnsiTheme="minorHAnsi" w:cstheme="minorHAnsi"/>
        </w:rPr>
      </w:pPr>
    </w:p>
    <w:p w14:paraId="0328ADA2" w14:textId="18BC162C"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317.</w:t>
      </w:r>
      <w:r w:rsidR="00F95681" w:rsidRPr="00720DB2">
        <w:rPr>
          <w:rFonts w:asciiTheme="minorHAnsi" w:hAnsiTheme="minorHAnsi" w:cstheme="minorHAnsi"/>
        </w:rPr>
        <w:t xml:space="preserve"> Dotyczy Specyfikacji technicznej - aparat do rezonansu magnetycznego - typ 1, STRZYKAWKA AUTOMATYCZNA, pkt. 243: Czy Zamawiający dopuści do postępowania przetargowego strzykawkę automatyczną z możliwością automatycznego napełniania i ręcznego odpowietrzania </w:t>
      </w:r>
      <w:proofErr w:type="spellStart"/>
      <w:r w:rsidR="00F95681" w:rsidRPr="00720DB2">
        <w:rPr>
          <w:rFonts w:asciiTheme="minorHAnsi" w:hAnsiTheme="minorHAnsi" w:cstheme="minorHAnsi"/>
        </w:rPr>
        <w:t>wstrzykiwacza</w:t>
      </w:r>
      <w:proofErr w:type="spellEnd"/>
      <w:r w:rsidR="00F95681" w:rsidRPr="00720DB2">
        <w:rPr>
          <w:rFonts w:asciiTheme="minorHAnsi" w:hAnsiTheme="minorHAnsi" w:cstheme="minorHAnsi"/>
        </w:rPr>
        <w:t>?</w:t>
      </w:r>
    </w:p>
    <w:p w14:paraId="050C478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23CE439" w14:textId="0AC98F49"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 xml:space="preserve">Zamawiający nie dopuści do postępowania przetargowego strzykawki automatycznej z możliwością automatycznego napełniania i ręcznego odpowietrzania </w:t>
      </w:r>
      <w:proofErr w:type="spellStart"/>
      <w:r w:rsidRPr="0079614B">
        <w:rPr>
          <w:rFonts w:asciiTheme="minorHAnsi" w:hAnsiTheme="minorHAnsi" w:cstheme="minorHAnsi"/>
        </w:rPr>
        <w:t>wstrzykiwacza</w:t>
      </w:r>
      <w:proofErr w:type="spellEnd"/>
      <w:r w:rsidRPr="0079614B">
        <w:rPr>
          <w:rFonts w:asciiTheme="minorHAnsi" w:hAnsiTheme="minorHAnsi" w:cstheme="minorHAnsi"/>
        </w:rPr>
        <w:t>.</w:t>
      </w:r>
    </w:p>
    <w:p w14:paraId="6CE96524" w14:textId="77777777" w:rsidR="0079614B" w:rsidRPr="00720DB2" w:rsidRDefault="0079614B" w:rsidP="00720DB2">
      <w:pPr>
        <w:spacing w:line="240" w:lineRule="auto"/>
        <w:jc w:val="both"/>
        <w:rPr>
          <w:rFonts w:asciiTheme="minorHAnsi" w:hAnsiTheme="minorHAnsi" w:cstheme="minorHAnsi"/>
        </w:rPr>
      </w:pPr>
    </w:p>
    <w:p w14:paraId="35607AC5" w14:textId="505C50D9"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318.</w:t>
      </w:r>
      <w:r w:rsidR="00F95681" w:rsidRPr="00720DB2">
        <w:rPr>
          <w:rFonts w:asciiTheme="minorHAnsi" w:hAnsiTheme="minorHAnsi" w:cstheme="minorHAnsi"/>
        </w:rPr>
        <w:t xml:space="preserve"> Dotyczy Specyfikacji technicznej - aparat do rezonansu magnetycznego - typ 1, STRZYKAWKA AUTOMATYCZNA, pkt. 244: Czy Zamawiający dopuści do postępowania przetargowego strzykawkę automatyczną z automatycznym przesuwem tłoków po potwierdzeniu komunikatu przesunięcia tłoków przy instalacji wkładów?</w:t>
      </w:r>
    </w:p>
    <w:p w14:paraId="3A9A5EE3"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5A308ED" w14:textId="1F0A1755"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dopuści do postępowania przetargowego strzykawkę automatyczną z automatycznym przesuwem tłoków po potwierdzeniu komunikatu przesunięcia tłoków przy instalacji wkładów</w:t>
      </w:r>
      <w:r>
        <w:rPr>
          <w:rFonts w:asciiTheme="minorHAnsi" w:hAnsiTheme="minorHAnsi" w:cstheme="minorHAnsi"/>
        </w:rPr>
        <w:t>.</w:t>
      </w:r>
    </w:p>
    <w:p w14:paraId="37FB6FE8" w14:textId="77777777" w:rsidR="0079614B" w:rsidRPr="00720DB2" w:rsidRDefault="0079614B" w:rsidP="00720DB2">
      <w:pPr>
        <w:spacing w:line="240" w:lineRule="auto"/>
        <w:jc w:val="both"/>
        <w:rPr>
          <w:rFonts w:asciiTheme="minorHAnsi" w:hAnsiTheme="minorHAnsi" w:cstheme="minorHAnsi"/>
        </w:rPr>
      </w:pPr>
    </w:p>
    <w:p w14:paraId="7363AF4D" w14:textId="3D2D9211"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319.</w:t>
      </w:r>
      <w:r w:rsidR="00F95681" w:rsidRPr="00720DB2">
        <w:rPr>
          <w:rFonts w:asciiTheme="minorHAnsi" w:hAnsiTheme="minorHAnsi" w:cstheme="minorHAnsi"/>
        </w:rPr>
        <w:t xml:space="preserve"> Dotyczy Specyfikacji technicznej - aparat do rezonansu magnetycznego - typ 1, STRZYKAWKA AUTOMATYCZNA, pkt. 245: Czy Zamawiający dopuści do postępowania przetargowego strzykawkę automatyczną bez możliwości komunikacji </w:t>
      </w:r>
      <w:proofErr w:type="spellStart"/>
      <w:r w:rsidR="00F95681" w:rsidRPr="00720DB2">
        <w:rPr>
          <w:rFonts w:asciiTheme="minorHAnsi" w:hAnsiTheme="minorHAnsi" w:cstheme="minorHAnsi"/>
        </w:rPr>
        <w:t>wstrzykiwacza</w:t>
      </w:r>
      <w:proofErr w:type="spellEnd"/>
      <w:r w:rsidR="00F95681" w:rsidRPr="00720DB2">
        <w:rPr>
          <w:rFonts w:asciiTheme="minorHAnsi" w:hAnsiTheme="minorHAnsi" w:cstheme="minorHAnsi"/>
        </w:rPr>
        <w:t xml:space="preserve"> z systemem RIS/PACS?</w:t>
      </w:r>
    </w:p>
    <w:p w14:paraId="30E86CC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lastRenderedPageBreak/>
        <w:t>Odpowiedź:</w:t>
      </w:r>
    </w:p>
    <w:p w14:paraId="0E3F63E8" w14:textId="3071FA34"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 xml:space="preserve">Zamawiający nie dopuści do postępowania przetargowego strzykawki automatycznej bez możliwości komunikacji </w:t>
      </w:r>
      <w:proofErr w:type="spellStart"/>
      <w:r w:rsidRPr="0079614B">
        <w:rPr>
          <w:rFonts w:asciiTheme="minorHAnsi" w:hAnsiTheme="minorHAnsi" w:cstheme="minorHAnsi"/>
        </w:rPr>
        <w:t>wstrzykiwacza</w:t>
      </w:r>
      <w:proofErr w:type="spellEnd"/>
      <w:r w:rsidRPr="0079614B">
        <w:rPr>
          <w:rFonts w:asciiTheme="minorHAnsi" w:hAnsiTheme="minorHAnsi" w:cstheme="minorHAnsi"/>
        </w:rPr>
        <w:t xml:space="preserve"> z systemem RIS/PACS.</w:t>
      </w:r>
    </w:p>
    <w:p w14:paraId="3640BEEB" w14:textId="77777777" w:rsidR="0079614B" w:rsidRPr="00720DB2" w:rsidRDefault="0079614B" w:rsidP="00720DB2">
      <w:pPr>
        <w:spacing w:line="240" w:lineRule="auto"/>
        <w:jc w:val="both"/>
        <w:rPr>
          <w:rFonts w:asciiTheme="minorHAnsi" w:hAnsiTheme="minorHAnsi" w:cstheme="minorHAnsi"/>
        </w:rPr>
      </w:pPr>
    </w:p>
    <w:p w14:paraId="20A37A9D" w14:textId="25634E2C"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320.</w:t>
      </w:r>
      <w:r w:rsidR="00F95681" w:rsidRPr="00720DB2">
        <w:rPr>
          <w:rFonts w:asciiTheme="minorHAnsi" w:hAnsiTheme="minorHAnsi" w:cstheme="minorHAnsi"/>
        </w:rPr>
        <w:t xml:space="preserve"> Dotyczy Specyfikacji technicznej - aparat do rezonansu magnetycznego - typ 1, STRZYKAWKA AUTOMATYCZNA, pkt. 246: Czy Zamawiający dopuści do postępowania przetargowego strzykawkę automatyczną bez możliwości zdalnego (on-line) wsparcia serwisowego?</w:t>
      </w:r>
    </w:p>
    <w:p w14:paraId="6D64D01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FAFFC0A" w14:textId="2335E7CD"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nie dopuści do postępowania przetargowego strzykawki automatycznej bez możliwości zdalnego (on-line) wsparcia serwisowego.</w:t>
      </w:r>
    </w:p>
    <w:p w14:paraId="377F8563" w14:textId="77777777" w:rsidR="0079614B" w:rsidRPr="00720DB2" w:rsidRDefault="0079614B" w:rsidP="00720DB2">
      <w:pPr>
        <w:spacing w:line="240" w:lineRule="auto"/>
        <w:jc w:val="both"/>
        <w:rPr>
          <w:rFonts w:asciiTheme="minorHAnsi" w:hAnsiTheme="minorHAnsi" w:cstheme="minorHAnsi"/>
        </w:rPr>
      </w:pPr>
    </w:p>
    <w:p w14:paraId="502508AF" w14:textId="67B0C3E5"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321.</w:t>
      </w:r>
      <w:r w:rsidR="00F95681" w:rsidRPr="00720DB2">
        <w:rPr>
          <w:rFonts w:asciiTheme="minorHAnsi" w:hAnsiTheme="minorHAnsi" w:cstheme="minorHAnsi"/>
        </w:rPr>
        <w:t xml:space="preserve"> Dotyczy Specyfikacji technicznej - aparat do rezonansu magnetycznego - typ 2, STRZYKAWKA AUTOMATYCZNA, pkt. 267: Czy Zamawiający dopuści do postępowania przetargowego podwójną głowicę na statywie jezdnym: objętość wkładów odpowiednio 65 ml lub 200 ml dla środka kontrastowego (strona A); 65 ml lub 200 ml dla soli fizjologicznej (strona B)?</w:t>
      </w:r>
    </w:p>
    <w:p w14:paraId="6F34D50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55A2B1E" w14:textId="5586D3C1" w:rsidR="005D50B5" w:rsidRDefault="0079614B" w:rsidP="00720DB2">
      <w:pPr>
        <w:spacing w:line="240" w:lineRule="auto"/>
        <w:jc w:val="both"/>
        <w:rPr>
          <w:rFonts w:asciiTheme="minorHAnsi" w:hAnsiTheme="minorHAnsi" w:cstheme="minorHAnsi"/>
        </w:rPr>
      </w:pPr>
      <w:r w:rsidRPr="0079614B">
        <w:rPr>
          <w:rFonts w:asciiTheme="minorHAnsi" w:hAnsiTheme="minorHAnsi" w:cstheme="minorHAnsi"/>
        </w:rPr>
        <w:t>Zamawiający dopuści do postępowania przetargowego podwójną głowicę na statywie jezdnym: objętość wkładów odpowiednio 65 ml lub 200 ml dla środka kontrastowego (strona A); 65 ml lub 200 ml dla soli fizjologicznej (strona B).</w:t>
      </w:r>
    </w:p>
    <w:p w14:paraId="4B9D658A" w14:textId="77777777" w:rsidR="0079614B" w:rsidRPr="00720DB2" w:rsidRDefault="0079614B" w:rsidP="00720DB2">
      <w:pPr>
        <w:spacing w:line="240" w:lineRule="auto"/>
        <w:jc w:val="both"/>
        <w:rPr>
          <w:rFonts w:asciiTheme="minorHAnsi" w:hAnsiTheme="minorHAnsi" w:cstheme="minorHAnsi"/>
        </w:rPr>
      </w:pPr>
    </w:p>
    <w:p w14:paraId="55E3FD58" w14:textId="39EA0C5B"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322.</w:t>
      </w:r>
      <w:r w:rsidR="00F95681" w:rsidRPr="00720DB2">
        <w:rPr>
          <w:rFonts w:asciiTheme="minorHAnsi" w:hAnsiTheme="minorHAnsi" w:cstheme="minorHAnsi"/>
        </w:rPr>
        <w:t xml:space="preserve"> Dotyczy Specyfikacji technicznej - aparat do rezonansu magnetycznego - typ 2, STRZYKAWKA AUTOMATYCZNA, pkt. 268: Czy Zamawiający dopuści do postępowania przetargowego strzykawkę z zasilaniem akumulatorowym?</w:t>
      </w:r>
    </w:p>
    <w:p w14:paraId="79868C47"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6FB15F7" w14:textId="6CC21934"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Zamawiający dopuści do postępowania przetargowego strzykawkę z zasilaniem akumulatorowym, pod warunkiem możliwości pracy również w sieci 230V.</w:t>
      </w:r>
    </w:p>
    <w:p w14:paraId="5EEE5239" w14:textId="77777777" w:rsidR="00EC67F9" w:rsidRPr="00720DB2" w:rsidRDefault="00EC67F9" w:rsidP="00720DB2">
      <w:pPr>
        <w:spacing w:line="240" w:lineRule="auto"/>
        <w:jc w:val="both"/>
        <w:rPr>
          <w:rFonts w:asciiTheme="minorHAnsi" w:hAnsiTheme="minorHAnsi" w:cstheme="minorHAnsi"/>
        </w:rPr>
      </w:pPr>
    </w:p>
    <w:p w14:paraId="3D2676A0" w14:textId="1E810129"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323.</w:t>
      </w:r>
      <w:r w:rsidR="00F95681" w:rsidRPr="00720DB2">
        <w:rPr>
          <w:rFonts w:asciiTheme="minorHAnsi" w:hAnsiTheme="minorHAnsi" w:cstheme="minorHAnsi"/>
        </w:rPr>
        <w:t xml:space="preserve"> Dotyczy Specyfikacji technicznej - aparat do rezonansu magnetycznego - typ 2, STRZYKAWKA AUTOMATYCZNA, pkt. 270: Czy Zamawiający dopuści do postępowania przetargowego strzykawkę automatyczną z możliwością zastosowania zestawów jednorazowych lub wielogodzinnych, sterylnych wkładów do kontrastu, złożonych m.in. z 1 wkładu o pojemności 65 ml lub 200 ml(kontrast) oraz 1 wkładu o pojemności 65 ml lub 200 ml (sól fizjologiczna). Zestawy wielogodzinne są ze sterylnością pracy 8 h lub 24 h.</w:t>
      </w:r>
    </w:p>
    <w:p w14:paraId="4E95F96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9236993" w14:textId="64F22A65"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Zamawiający dopuści do postępowania przetargowego strzykawkę automatyczną z zaproponowaną funkcjonalnością.</w:t>
      </w:r>
    </w:p>
    <w:p w14:paraId="7DB04F60" w14:textId="77777777" w:rsidR="00EC67F9" w:rsidRPr="00720DB2" w:rsidRDefault="00EC67F9" w:rsidP="00720DB2">
      <w:pPr>
        <w:spacing w:line="240" w:lineRule="auto"/>
        <w:jc w:val="both"/>
        <w:rPr>
          <w:rFonts w:asciiTheme="minorHAnsi" w:hAnsiTheme="minorHAnsi" w:cstheme="minorHAnsi"/>
        </w:rPr>
      </w:pPr>
    </w:p>
    <w:p w14:paraId="1BAE60E6" w14:textId="2050B90A"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324.</w:t>
      </w:r>
      <w:r w:rsidR="00F95681" w:rsidRPr="00720DB2">
        <w:rPr>
          <w:rFonts w:asciiTheme="minorHAnsi" w:hAnsiTheme="minorHAnsi" w:cstheme="minorHAnsi"/>
        </w:rPr>
        <w:t xml:space="preserve"> Dotyczy Specyfikacji technicznej - aparat do rezonansu magnetycznego - typ 2, STRZYKAWKA AUTOMATYCZNA, pkt. 271: Czy Zamawiający dopuści do postępowania przetargowego strzykawkę automatyczną z regulowaną prędkością przepływu w zakresie od 0,1 ml/s – 10 ml/s, stopniowane co 0,1 ml/s?</w:t>
      </w:r>
    </w:p>
    <w:p w14:paraId="6D1C3823"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1747E41" w14:textId="55E732C3"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Zamawiający dopuści do postępowania przetargowego strzykawkę automatyczną z regulowaną prędkością przepływu w zakresie od 0,1 ml/s – 10 ml/s, stopniowane co 0,1 ml/s</w:t>
      </w:r>
      <w:r>
        <w:rPr>
          <w:rFonts w:asciiTheme="minorHAnsi" w:hAnsiTheme="minorHAnsi" w:cstheme="minorHAnsi"/>
        </w:rPr>
        <w:t>.</w:t>
      </w:r>
    </w:p>
    <w:p w14:paraId="2CCA4000" w14:textId="77777777" w:rsidR="00EC67F9" w:rsidRPr="00720DB2" w:rsidRDefault="00EC67F9" w:rsidP="00720DB2">
      <w:pPr>
        <w:spacing w:line="240" w:lineRule="auto"/>
        <w:jc w:val="both"/>
        <w:rPr>
          <w:rFonts w:asciiTheme="minorHAnsi" w:hAnsiTheme="minorHAnsi" w:cstheme="minorHAnsi"/>
        </w:rPr>
      </w:pPr>
    </w:p>
    <w:p w14:paraId="61196E58" w14:textId="4CF41925"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325.</w:t>
      </w:r>
      <w:r w:rsidR="00F95681" w:rsidRPr="00720DB2">
        <w:rPr>
          <w:rFonts w:asciiTheme="minorHAnsi" w:hAnsiTheme="minorHAnsi" w:cstheme="minorHAnsi"/>
        </w:rPr>
        <w:t xml:space="preserve"> Dotyczy Specyfikacji technicznej - aparat do rezonansu magnetycznego - typ 2, STRZYKAWKA AUTOMATYCZNA, pkt. 273: Czy Zamawiający dopuści do postępowania przetargowego strzykawkę automatyczną z funkcją KVO (</w:t>
      </w:r>
      <w:proofErr w:type="spellStart"/>
      <w:r w:rsidR="00F95681" w:rsidRPr="00720DB2">
        <w:rPr>
          <w:rFonts w:asciiTheme="minorHAnsi" w:hAnsiTheme="minorHAnsi" w:cstheme="minorHAnsi"/>
        </w:rPr>
        <w:t>Keep</w:t>
      </w:r>
      <w:proofErr w:type="spellEnd"/>
      <w:r w:rsidR="00F95681" w:rsidRPr="00720DB2">
        <w:rPr>
          <w:rFonts w:asciiTheme="minorHAnsi" w:hAnsiTheme="minorHAnsi" w:cstheme="minorHAnsi"/>
        </w:rPr>
        <w:t xml:space="preserve"> </w:t>
      </w:r>
      <w:proofErr w:type="spellStart"/>
      <w:r w:rsidR="00F95681" w:rsidRPr="00720DB2">
        <w:rPr>
          <w:rFonts w:asciiTheme="minorHAnsi" w:hAnsiTheme="minorHAnsi" w:cstheme="minorHAnsi"/>
        </w:rPr>
        <w:t>Vein</w:t>
      </w:r>
      <w:proofErr w:type="spellEnd"/>
      <w:r w:rsidR="00F95681" w:rsidRPr="00720DB2">
        <w:rPr>
          <w:rFonts w:asciiTheme="minorHAnsi" w:hAnsiTheme="minorHAnsi" w:cstheme="minorHAnsi"/>
        </w:rPr>
        <w:t xml:space="preserve"> Open) – funkcja umożliwiająca podanie co 2 minuty 0,5 ml roztworu soli fizjologicznej?</w:t>
      </w:r>
    </w:p>
    <w:p w14:paraId="2EA0560C"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F8B0F9E" w14:textId="3F1AFE8B" w:rsidR="00EC67F9" w:rsidRPr="00720DB2" w:rsidRDefault="00EC67F9" w:rsidP="00720DB2">
      <w:pPr>
        <w:spacing w:line="240" w:lineRule="auto"/>
        <w:jc w:val="both"/>
        <w:rPr>
          <w:rFonts w:asciiTheme="minorHAnsi" w:hAnsiTheme="minorHAnsi" w:cstheme="minorHAnsi"/>
        </w:rPr>
      </w:pPr>
      <w:r w:rsidRPr="00EC67F9">
        <w:rPr>
          <w:rFonts w:asciiTheme="minorHAnsi" w:hAnsiTheme="minorHAnsi" w:cstheme="minorHAnsi"/>
        </w:rPr>
        <w:t>Zamawiający nie dopuści do postępowania strzykawki umożliwiającej podawanie środka kontrastowego w zaproponowanej sekwencji.</w:t>
      </w:r>
    </w:p>
    <w:p w14:paraId="50348303" w14:textId="631A26A0"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lastRenderedPageBreak/>
        <w:t>326.</w:t>
      </w:r>
      <w:r w:rsidR="00F95681" w:rsidRPr="00720DB2">
        <w:rPr>
          <w:rFonts w:asciiTheme="minorHAnsi" w:hAnsiTheme="minorHAnsi" w:cstheme="minorHAnsi"/>
        </w:rPr>
        <w:t xml:space="preserve"> Dotyczy Specyfikacji technicznej - aparat do rezonansu magnetycznego - typ 2, STRZYKAWKA AUTOMATYCZNA, pkt. 274: Czy Zamawiający dopuści do postępowania przetargowego strzykawkę automatyczną generującą maksymalne ciśnienie graniczne 305 PSI (2103 </w:t>
      </w:r>
      <w:proofErr w:type="spellStart"/>
      <w:r w:rsidR="00F95681" w:rsidRPr="00720DB2">
        <w:rPr>
          <w:rFonts w:asciiTheme="minorHAnsi" w:hAnsiTheme="minorHAnsi" w:cstheme="minorHAnsi"/>
        </w:rPr>
        <w:t>kPa</w:t>
      </w:r>
      <w:proofErr w:type="spellEnd"/>
      <w:r w:rsidR="00F95681" w:rsidRPr="00720DB2">
        <w:rPr>
          <w:rFonts w:asciiTheme="minorHAnsi" w:hAnsiTheme="minorHAnsi" w:cstheme="minorHAnsi"/>
        </w:rPr>
        <w:t>)?</w:t>
      </w:r>
    </w:p>
    <w:p w14:paraId="6E7A7AA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1582B1B" w14:textId="0C4E984F"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 xml:space="preserve">Zamawiający dopuści do postępowania przetargowego strzykawkę automatyczną generującą maksymalne ciśnienie graniczne 305 PSI (2103 </w:t>
      </w:r>
      <w:proofErr w:type="spellStart"/>
      <w:r w:rsidRPr="00EC67F9">
        <w:rPr>
          <w:rFonts w:asciiTheme="minorHAnsi" w:hAnsiTheme="minorHAnsi" w:cstheme="minorHAnsi"/>
        </w:rPr>
        <w:t>kPa</w:t>
      </w:r>
      <w:proofErr w:type="spellEnd"/>
      <w:r w:rsidRPr="00EC67F9">
        <w:rPr>
          <w:rFonts w:asciiTheme="minorHAnsi" w:hAnsiTheme="minorHAnsi" w:cstheme="minorHAnsi"/>
        </w:rPr>
        <w:t>)</w:t>
      </w:r>
      <w:r>
        <w:rPr>
          <w:rFonts w:asciiTheme="minorHAnsi" w:hAnsiTheme="minorHAnsi" w:cstheme="minorHAnsi"/>
        </w:rPr>
        <w:t>.</w:t>
      </w:r>
    </w:p>
    <w:p w14:paraId="3232C9D2" w14:textId="77777777" w:rsidR="00EC67F9" w:rsidRPr="00720DB2" w:rsidRDefault="00EC67F9" w:rsidP="00720DB2">
      <w:pPr>
        <w:spacing w:line="240" w:lineRule="auto"/>
        <w:jc w:val="both"/>
        <w:rPr>
          <w:rFonts w:asciiTheme="minorHAnsi" w:hAnsiTheme="minorHAnsi" w:cstheme="minorHAnsi"/>
        </w:rPr>
      </w:pPr>
    </w:p>
    <w:p w14:paraId="6B2E9463" w14:textId="53AA8DF4"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327.</w:t>
      </w:r>
      <w:r w:rsidR="00F95681" w:rsidRPr="00720DB2">
        <w:rPr>
          <w:rFonts w:asciiTheme="minorHAnsi" w:hAnsiTheme="minorHAnsi" w:cstheme="minorHAnsi"/>
        </w:rPr>
        <w:t xml:space="preserve"> Dotyczy Specyfikacji technicznej - aparat do rezonansu magnetycznego - typ 2, STRZYKAWKA AUTOMATYCZNA, pkt. 275: Czy Zamawiający dopuści do postępowania przetargowego strzykawkę automatyczną z funkcją wstrzymania iniekcji bez ograniczeń czasowych?</w:t>
      </w:r>
    </w:p>
    <w:p w14:paraId="1C62B7D3"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33A3DD3" w14:textId="59042FF3"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Zamawiający dopuści do postępowania przetargowego strzykawkę automatyczną z funkcją wstrzymania iniekcji bez ograniczeń czasowych</w:t>
      </w:r>
      <w:r>
        <w:rPr>
          <w:rFonts w:asciiTheme="minorHAnsi" w:hAnsiTheme="minorHAnsi" w:cstheme="minorHAnsi"/>
        </w:rPr>
        <w:t>.</w:t>
      </w:r>
    </w:p>
    <w:p w14:paraId="5921BF06" w14:textId="77777777" w:rsidR="00EC67F9" w:rsidRPr="00720DB2" w:rsidRDefault="00EC67F9" w:rsidP="00720DB2">
      <w:pPr>
        <w:spacing w:line="240" w:lineRule="auto"/>
        <w:jc w:val="both"/>
        <w:rPr>
          <w:rFonts w:asciiTheme="minorHAnsi" w:hAnsiTheme="minorHAnsi" w:cstheme="minorHAnsi"/>
        </w:rPr>
      </w:pPr>
    </w:p>
    <w:p w14:paraId="7B0D1399" w14:textId="527768BE"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328.</w:t>
      </w:r>
      <w:r w:rsidR="00F95681" w:rsidRPr="00720DB2">
        <w:rPr>
          <w:rFonts w:asciiTheme="minorHAnsi" w:hAnsiTheme="minorHAnsi" w:cstheme="minorHAnsi"/>
        </w:rPr>
        <w:t xml:space="preserve"> Dotyczy Specyfikacji technicznej - aparat do rezonansu magnetycznego - typ 2, STRZYKAWKA AUTOMATYCZNA, pkt. 276-277: Czy Zamawiający dopuści do postępowania przetargowego strzykawkę automatyczną bez funkcji kalkulatora współczynnika </w:t>
      </w:r>
      <w:proofErr w:type="spellStart"/>
      <w:r w:rsidR="00F95681" w:rsidRPr="00720DB2">
        <w:rPr>
          <w:rFonts w:asciiTheme="minorHAnsi" w:hAnsiTheme="minorHAnsi" w:cstheme="minorHAnsi"/>
        </w:rPr>
        <w:t>eGFR</w:t>
      </w:r>
      <w:proofErr w:type="spellEnd"/>
      <w:r w:rsidR="00F95681" w:rsidRPr="00720DB2">
        <w:rPr>
          <w:rFonts w:asciiTheme="minorHAnsi" w:hAnsiTheme="minorHAnsi" w:cstheme="minorHAnsi"/>
        </w:rPr>
        <w:t xml:space="preserve"> oraz opcji kalkulatora dawki środka kontrastowego w zależności od masy ciała pacjenta?</w:t>
      </w:r>
    </w:p>
    <w:p w14:paraId="3A3A9960"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17B8218" w14:textId="790A1B0E"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 xml:space="preserve">Zamawiający nie dopuści do postępowania przetargowego strzykawki automatycznej bez funkcji kalkulatora współczynnika </w:t>
      </w:r>
      <w:proofErr w:type="spellStart"/>
      <w:r w:rsidRPr="00EC67F9">
        <w:rPr>
          <w:rFonts w:asciiTheme="minorHAnsi" w:hAnsiTheme="minorHAnsi" w:cstheme="minorHAnsi"/>
        </w:rPr>
        <w:t>eGFR</w:t>
      </w:r>
      <w:proofErr w:type="spellEnd"/>
      <w:r w:rsidRPr="00EC67F9">
        <w:rPr>
          <w:rFonts w:asciiTheme="minorHAnsi" w:hAnsiTheme="minorHAnsi" w:cstheme="minorHAnsi"/>
        </w:rPr>
        <w:t xml:space="preserve"> oraz opcji kalkulatora dawki środka kontrastowego w zależności od masy ciała pacjenta.</w:t>
      </w:r>
    </w:p>
    <w:p w14:paraId="4F8D230C" w14:textId="77777777" w:rsidR="00EC67F9" w:rsidRPr="00720DB2" w:rsidRDefault="00EC67F9" w:rsidP="00720DB2">
      <w:pPr>
        <w:spacing w:line="240" w:lineRule="auto"/>
        <w:jc w:val="both"/>
        <w:rPr>
          <w:rFonts w:asciiTheme="minorHAnsi" w:hAnsiTheme="minorHAnsi" w:cstheme="minorHAnsi"/>
        </w:rPr>
      </w:pPr>
    </w:p>
    <w:p w14:paraId="0B8EFA6A" w14:textId="5D9DD82B"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329.</w:t>
      </w:r>
      <w:r w:rsidR="00F95681" w:rsidRPr="00720DB2">
        <w:rPr>
          <w:rFonts w:asciiTheme="minorHAnsi" w:hAnsiTheme="minorHAnsi" w:cstheme="minorHAnsi"/>
        </w:rPr>
        <w:t xml:space="preserve"> Dotyczy Specyfikacji technicznej - aparat do rezonansu magnetycznego - typ 2, STRZYKAWKA AUTOMATYCZNA, pkt. 281: Czy Zamawiający dopuści do postępowania przetargowego strzykawkę automatyczną z możliwością automatycznego napełniania i ręcznego odpowietrzania </w:t>
      </w:r>
      <w:proofErr w:type="spellStart"/>
      <w:r w:rsidR="00F95681" w:rsidRPr="00720DB2">
        <w:rPr>
          <w:rFonts w:asciiTheme="minorHAnsi" w:hAnsiTheme="minorHAnsi" w:cstheme="minorHAnsi"/>
        </w:rPr>
        <w:t>wstrzykiwacza</w:t>
      </w:r>
      <w:proofErr w:type="spellEnd"/>
      <w:r w:rsidR="00F95681" w:rsidRPr="00720DB2">
        <w:rPr>
          <w:rFonts w:asciiTheme="minorHAnsi" w:hAnsiTheme="minorHAnsi" w:cstheme="minorHAnsi"/>
        </w:rPr>
        <w:t>?</w:t>
      </w:r>
    </w:p>
    <w:p w14:paraId="71AF1E8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292B825" w14:textId="7EC30FA6"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 xml:space="preserve">Zamawiający nie dopuści do postępowania przetargowego strzykawki automatycznej z możliwością automatycznego napełniania i ręcznego odpowietrzania </w:t>
      </w:r>
      <w:proofErr w:type="spellStart"/>
      <w:r w:rsidRPr="00EC67F9">
        <w:rPr>
          <w:rFonts w:asciiTheme="minorHAnsi" w:hAnsiTheme="minorHAnsi" w:cstheme="minorHAnsi"/>
        </w:rPr>
        <w:t>wstrzykiwacza</w:t>
      </w:r>
      <w:proofErr w:type="spellEnd"/>
      <w:r w:rsidRPr="00EC67F9">
        <w:rPr>
          <w:rFonts w:asciiTheme="minorHAnsi" w:hAnsiTheme="minorHAnsi" w:cstheme="minorHAnsi"/>
        </w:rPr>
        <w:t>.</w:t>
      </w:r>
    </w:p>
    <w:p w14:paraId="50653F18" w14:textId="77777777" w:rsidR="00EC67F9" w:rsidRPr="00720DB2" w:rsidRDefault="00EC67F9" w:rsidP="00720DB2">
      <w:pPr>
        <w:spacing w:line="240" w:lineRule="auto"/>
        <w:jc w:val="both"/>
        <w:rPr>
          <w:rFonts w:asciiTheme="minorHAnsi" w:hAnsiTheme="minorHAnsi" w:cstheme="minorHAnsi"/>
        </w:rPr>
      </w:pPr>
    </w:p>
    <w:p w14:paraId="63B20DD2" w14:textId="7F023732"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330.</w:t>
      </w:r>
      <w:r w:rsidR="00F95681" w:rsidRPr="00720DB2">
        <w:rPr>
          <w:rFonts w:asciiTheme="minorHAnsi" w:hAnsiTheme="minorHAnsi" w:cstheme="minorHAnsi"/>
        </w:rPr>
        <w:t xml:space="preserve"> Dotyczy Specyfikacji technicznej - aparat do rezonansu magnetycznego - typ 2, STRZYKAWKA AUTOMATYCZNA, pkt. 282: Czy Zamawiający dopuści do postępowania przetargowego strzykawkę automatyczną z automatycznym przesuwem tłoków po potwierdzeniu komunikatu przesunięcia tłoków przy instalacji wkładów?</w:t>
      </w:r>
    </w:p>
    <w:p w14:paraId="10993AE0"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C9C3B3B" w14:textId="472B19C5"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Zamawiający dopuści do postępowania przetargowego strzykawkę automatyczną z automatycznym przesuwem tłoków po potwierdzeniu komunikatu przesunięcia tłoków przy instalacji wkładów</w:t>
      </w:r>
      <w:r>
        <w:rPr>
          <w:rFonts w:asciiTheme="minorHAnsi" w:hAnsiTheme="minorHAnsi" w:cstheme="minorHAnsi"/>
        </w:rPr>
        <w:t>.</w:t>
      </w:r>
    </w:p>
    <w:p w14:paraId="1F78CDD7" w14:textId="77777777" w:rsidR="00EC67F9" w:rsidRPr="00720DB2" w:rsidRDefault="00EC67F9" w:rsidP="00720DB2">
      <w:pPr>
        <w:spacing w:line="240" w:lineRule="auto"/>
        <w:jc w:val="both"/>
        <w:rPr>
          <w:rFonts w:asciiTheme="minorHAnsi" w:hAnsiTheme="minorHAnsi" w:cstheme="minorHAnsi"/>
        </w:rPr>
      </w:pPr>
    </w:p>
    <w:p w14:paraId="6B1F31CF" w14:textId="680C3014"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331.</w:t>
      </w:r>
      <w:r w:rsidR="00F95681" w:rsidRPr="00720DB2">
        <w:rPr>
          <w:rFonts w:asciiTheme="minorHAnsi" w:hAnsiTheme="minorHAnsi" w:cstheme="minorHAnsi"/>
        </w:rPr>
        <w:t xml:space="preserve"> Dotyczy Specyfikacji technicznej - aparat do rezonansu magnetycznego - typ 2, STRZYKAWKA AUTOMATYCZNA, pkt. 283: Czy Zamawiający dopuści do postępowania przetargowego strzykawkę automatyczną bez możliwości komunikacji </w:t>
      </w:r>
      <w:proofErr w:type="spellStart"/>
      <w:r w:rsidR="00F95681" w:rsidRPr="00720DB2">
        <w:rPr>
          <w:rFonts w:asciiTheme="minorHAnsi" w:hAnsiTheme="minorHAnsi" w:cstheme="minorHAnsi"/>
        </w:rPr>
        <w:t>wstrzykiwacza</w:t>
      </w:r>
      <w:proofErr w:type="spellEnd"/>
      <w:r w:rsidR="00F95681" w:rsidRPr="00720DB2">
        <w:rPr>
          <w:rFonts w:asciiTheme="minorHAnsi" w:hAnsiTheme="minorHAnsi" w:cstheme="minorHAnsi"/>
        </w:rPr>
        <w:t xml:space="preserve"> z systemem RIS/PACS?</w:t>
      </w:r>
    </w:p>
    <w:p w14:paraId="1B7398BC"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8C728C3" w14:textId="3071D72E" w:rsidR="005D50B5" w:rsidRDefault="00EC67F9" w:rsidP="00720DB2">
      <w:pPr>
        <w:spacing w:line="240" w:lineRule="auto"/>
        <w:jc w:val="both"/>
        <w:rPr>
          <w:rFonts w:asciiTheme="minorHAnsi" w:hAnsiTheme="minorHAnsi" w:cstheme="minorHAnsi"/>
        </w:rPr>
      </w:pPr>
      <w:r w:rsidRPr="00EC67F9">
        <w:rPr>
          <w:rFonts w:asciiTheme="minorHAnsi" w:hAnsiTheme="minorHAnsi" w:cstheme="minorHAnsi"/>
        </w:rPr>
        <w:t xml:space="preserve">Zamawiający nie dopuści do postępowania przetargowego strzykawki automatycznej bez możliwości komunikacji </w:t>
      </w:r>
      <w:proofErr w:type="spellStart"/>
      <w:r w:rsidRPr="00EC67F9">
        <w:rPr>
          <w:rFonts w:asciiTheme="minorHAnsi" w:hAnsiTheme="minorHAnsi" w:cstheme="minorHAnsi"/>
        </w:rPr>
        <w:t>wstrzykiwacza</w:t>
      </w:r>
      <w:proofErr w:type="spellEnd"/>
      <w:r w:rsidRPr="00EC67F9">
        <w:rPr>
          <w:rFonts w:asciiTheme="minorHAnsi" w:hAnsiTheme="minorHAnsi" w:cstheme="minorHAnsi"/>
        </w:rPr>
        <w:t xml:space="preserve"> z systemem RIS/PACS.</w:t>
      </w:r>
    </w:p>
    <w:p w14:paraId="6ED09C38" w14:textId="77777777" w:rsidR="00D74F8C" w:rsidRPr="00720DB2" w:rsidRDefault="00D74F8C" w:rsidP="00720DB2">
      <w:pPr>
        <w:spacing w:line="240" w:lineRule="auto"/>
        <w:jc w:val="both"/>
        <w:rPr>
          <w:rFonts w:asciiTheme="minorHAnsi" w:hAnsiTheme="minorHAnsi" w:cstheme="minorHAnsi"/>
        </w:rPr>
      </w:pPr>
    </w:p>
    <w:p w14:paraId="45F8F69A" w14:textId="6DCD7295" w:rsidR="00C23F25" w:rsidRDefault="00C23F25" w:rsidP="00720DB2">
      <w:pPr>
        <w:spacing w:line="240" w:lineRule="auto"/>
        <w:jc w:val="both"/>
        <w:rPr>
          <w:rFonts w:asciiTheme="minorHAnsi" w:hAnsiTheme="minorHAnsi" w:cstheme="minorHAnsi"/>
        </w:rPr>
      </w:pPr>
      <w:r w:rsidRPr="00720DB2">
        <w:rPr>
          <w:rFonts w:asciiTheme="minorHAnsi" w:hAnsiTheme="minorHAnsi" w:cstheme="minorHAnsi"/>
          <w:b/>
          <w:bCs/>
        </w:rPr>
        <w:t>332.</w:t>
      </w:r>
      <w:r w:rsidR="00F95681" w:rsidRPr="00720DB2">
        <w:rPr>
          <w:rFonts w:asciiTheme="minorHAnsi" w:hAnsiTheme="minorHAnsi" w:cstheme="minorHAnsi"/>
        </w:rPr>
        <w:t xml:space="preserve"> Dotyczy Specyfikacji technicznej - aparat do rezonansu magnetycznego - typ 2, STRZYKAWKA AUTOMATYCZNA, pkt. 284: Czy Zamawiający dopuści do postępowania przetargowego strzykawkę automatyczną bez możliwości zdalnego (on-line) wsparcia serwisowego?</w:t>
      </w:r>
    </w:p>
    <w:p w14:paraId="7FF10BB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776B455" w14:textId="6AA63B6B" w:rsidR="005D50B5" w:rsidRDefault="00EC67F9" w:rsidP="00EC67F9">
      <w:pPr>
        <w:spacing w:line="240" w:lineRule="auto"/>
        <w:jc w:val="both"/>
        <w:rPr>
          <w:rFonts w:asciiTheme="minorHAnsi" w:hAnsiTheme="minorHAnsi" w:cstheme="minorHAnsi"/>
        </w:rPr>
      </w:pPr>
      <w:r w:rsidRPr="00EC67F9">
        <w:rPr>
          <w:rFonts w:asciiTheme="minorHAnsi" w:hAnsiTheme="minorHAnsi" w:cstheme="minorHAnsi"/>
        </w:rPr>
        <w:t>Zamawiający nie dopuści do postępowania przetargowego strzykawki automatycznej bez możliwości zdalnego (on-line) wsparcia serwisowego.</w:t>
      </w:r>
    </w:p>
    <w:p w14:paraId="3DF9EE9A" w14:textId="77777777" w:rsidR="00EC67F9" w:rsidRPr="00720DB2" w:rsidRDefault="00EC67F9" w:rsidP="00EC67F9">
      <w:pPr>
        <w:spacing w:line="240" w:lineRule="auto"/>
        <w:jc w:val="both"/>
        <w:rPr>
          <w:rFonts w:asciiTheme="minorHAnsi" w:hAnsiTheme="minorHAnsi" w:cstheme="minorHAnsi"/>
        </w:rPr>
      </w:pPr>
    </w:p>
    <w:p w14:paraId="76EEECF5" w14:textId="1ACCEBD2" w:rsidR="00C23F25"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lastRenderedPageBreak/>
        <w:t>348.</w:t>
      </w:r>
      <w:r w:rsidRPr="00720DB2">
        <w:rPr>
          <w:rFonts w:asciiTheme="minorHAnsi" w:hAnsiTheme="minorHAnsi" w:cstheme="minorHAnsi"/>
        </w:rPr>
        <w:t xml:space="preserve"> Proszę o udostepnienie dokumentacji rozdzielni 0,4kV budynku głównego szpitala. Rzut rozdzielnicy oraz układ pomieszczenia.</w:t>
      </w:r>
    </w:p>
    <w:p w14:paraId="4C17DF18"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2DB249A" w14:textId="1F15F5BE"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Zamawiający udostępnia dokumentację rozdzielni.</w:t>
      </w:r>
    </w:p>
    <w:p w14:paraId="01369C98" w14:textId="77777777" w:rsidR="00D61935" w:rsidRPr="00720DB2" w:rsidRDefault="00D61935" w:rsidP="00720DB2">
      <w:pPr>
        <w:spacing w:line="240" w:lineRule="auto"/>
        <w:jc w:val="both"/>
        <w:rPr>
          <w:rFonts w:asciiTheme="minorHAnsi" w:hAnsiTheme="minorHAnsi" w:cstheme="minorHAnsi"/>
        </w:rPr>
      </w:pPr>
    </w:p>
    <w:p w14:paraId="55650274" w14:textId="7FDB842A"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349.</w:t>
      </w:r>
      <w:r w:rsidRPr="00720DB2">
        <w:rPr>
          <w:rFonts w:asciiTheme="minorHAnsi" w:hAnsiTheme="minorHAnsi" w:cstheme="minorHAnsi"/>
        </w:rPr>
        <w:t xml:space="preserve"> Proszę o udostępnienie parametrów istniejącego agregatu prądotwórczego.</w:t>
      </w:r>
    </w:p>
    <w:p w14:paraId="01B03EA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E9CD551" w14:textId="1775C3B3" w:rsidR="005D50B5" w:rsidRDefault="00D61935" w:rsidP="00720DB2">
      <w:pPr>
        <w:spacing w:line="240" w:lineRule="auto"/>
        <w:jc w:val="both"/>
        <w:rPr>
          <w:rFonts w:asciiTheme="minorHAnsi" w:hAnsiTheme="minorHAnsi" w:cstheme="minorHAnsi"/>
        </w:rPr>
      </w:pPr>
      <w:r>
        <w:rPr>
          <w:rFonts w:asciiTheme="minorHAnsi" w:hAnsiTheme="minorHAnsi" w:cstheme="minorHAnsi"/>
        </w:rPr>
        <w:t>A</w:t>
      </w:r>
      <w:r w:rsidRPr="00D61935">
        <w:rPr>
          <w:rFonts w:asciiTheme="minorHAnsi" w:hAnsiTheme="minorHAnsi" w:cstheme="minorHAnsi"/>
        </w:rPr>
        <w:t>gregat prądotwórczy to GP 1100 (</w:t>
      </w:r>
      <w:proofErr w:type="spellStart"/>
      <w:r w:rsidRPr="00D61935">
        <w:rPr>
          <w:rFonts w:asciiTheme="minorHAnsi" w:hAnsiTheme="minorHAnsi" w:cstheme="minorHAnsi"/>
        </w:rPr>
        <w:t>EPS&amp;Perkins</w:t>
      </w:r>
      <w:proofErr w:type="spellEnd"/>
      <w:r w:rsidRPr="00D61935">
        <w:rPr>
          <w:rFonts w:asciiTheme="minorHAnsi" w:hAnsiTheme="minorHAnsi" w:cstheme="minorHAnsi"/>
        </w:rPr>
        <w:t>)</w:t>
      </w:r>
      <w:r>
        <w:rPr>
          <w:rFonts w:asciiTheme="minorHAnsi" w:hAnsiTheme="minorHAnsi" w:cstheme="minorHAnsi"/>
        </w:rPr>
        <w:t>.</w:t>
      </w:r>
    </w:p>
    <w:p w14:paraId="193A9318" w14:textId="77777777" w:rsidR="00D61935" w:rsidRPr="00720DB2" w:rsidRDefault="00D61935" w:rsidP="00720DB2">
      <w:pPr>
        <w:spacing w:line="240" w:lineRule="auto"/>
        <w:jc w:val="both"/>
        <w:rPr>
          <w:rFonts w:asciiTheme="minorHAnsi" w:hAnsiTheme="minorHAnsi" w:cstheme="minorHAnsi"/>
        </w:rPr>
      </w:pPr>
    </w:p>
    <w:p w14:paraId="1188476F" w14:textId="3C6A828A"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350.</w:t>
      </w:r>
      <w:r w:rsidRPr="00720DB2">
        <w:rPr>
          <w:rFonts w:asciiTheme="minorHAnsi" w:hAnsiTheme="minorHAnsi" w:cstheme="minorHAnsi"/>
        </w:rPr>
        <w:t xml:space="preserve"> Prosimy o przekazanie projektu systemu kontroli dostępu. Na podstawie opisu nie ma możliwości wyceny tego zakresu.</w:t>
      </w:r>
    </w:p>
    <w:p w14:paraId="1A84145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F903668" w14:textId="0F84CCF1"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Zamawiający uzupełnia. Schemat systemu w załączeniu.</w:t>
      </w:r>
    </w:p>
    <w:p w14:paraId="56B8EDBA" w14:textId="77777777" w:rsidR="00D61935" w:rsidRPr="00720DB2" w:rsidRDefault="00D61935" w:rsidP="00720DB2">
      <w:pPr>
        <w:spacing w:line="240" w:lineRule="auto"/>
        <w:jc w:val="both"/>
        <w:rPr>
          <w:rFonts w:asciiTheme="minorHAnsi" w:hAnsiTheme="minorHAnsi" w:cstheme="minorHAnsi"/>
        </w:rPr>
      </w:pPr>
    </w:p>
    <w:p w14:paraId="63B50C97" w14:textId="5EBEC88A"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351. </w:t>
      </w:r>
      <w:r w:rsidRPr="00720DB2">
        <w:rPr>
          <w:rFonts w:asciiTheme="minorHAnsi" w:hAnsiTheme="minorHAnsi" w:cstheme="minorHAnsi"/>
        </w:rPr>
        <w:t>Prosimy o przekazanie projektu systemu CCTV.</w:t>
      </w:r>
    </w:p>
    <w:p w14:paraId="5C46E9F4"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FEF80D9" w14:textId="77777777" w:rsidR="00D61935" w:rsidRDefault="00D61935" w:rsidP="00D61935">
      <w:pPr>
        <w:spacing w:line="240" w:lineRule="auto"/>
        <w:jc w:val="both"/>
        <w:rPr>
          <w:rFonts w:asciiTheme="minorHAnsi" w:hAnsiTheme="minorHAnsi" w:cstheme="minorHAnsi"/>
        </w:rPr>
      </w:pPr>
      <w:r w:rsidRPr="00D61935">
        <w:rPr>
          <w:rFonts w:asciiTheme="minorHAnsi" w:hAnsiTheme="minorHAnsi" w:cstheme="minorHAnsi"/>
        </w:rPr>
        <w:t>Zamawiający uzupełnia. Schemat systemu w załączeniu.</w:t>
      </w:r>
    </w:p>
    <w:p w14:paraId="2EF3DBE0" w14:textId="77777777" w:rsidR="005D50B5" w:rsidRPr="00720DB2" w:rsidRDefault="005D50B5" w:rsidP="00720DB2">
      <w:pPr>
        <w:spacing w:line="240" w:lineRule="auto"/>
        <w:jc w:val="both"/>
        <w:rPr>
          <w:rFonts w:asciiTheme="minorHAnsi" w:hAnsiTheme="minorHAnsi" w:cstheme="minorHAnsi"/>
        </w:rPr>
      </w:pPr>
    </w:p>
    <w:p w14:paraId="13AFE8E5" w14:textId="51D6A0E7"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352.</w:t>
      </w:r>
      <w:r w:rsidRPr="00720DB2">
        <w:rPr>
          <w:rFonts w:asciiTheme="minorHAnsi" w:hAnsiTheme="minorHAnsi" w:cstheme="minorHAnsi"/>
        </w:rPr>
        <w:t xml:space="preserve"> Prosimy o przekazanie projektu systemu BMS. Na podstawie opisu nie ma możliwości wyceny tego zakresu.</w:t>
      </w:r>
    </w:p>
    <w:p w14:paraId="1AB01AA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ACB87A2" w14:textId="77777777" w:rsidR="00D61935" w:rsidRDefault="00D61935" w:rsidP="00D61935">
      <w:pPr>
        <w:spacing w:line="240" w:lineRule="auto"/>
        <w:jc w:val="both"/>
        <w:rPr>
          <w:rFonts w:asciiTheme="minorHAnsi" w:hAnsiTheme="minorHAnsi" w:cstheme="minorHAnsi"/>
        </w:rPr>
      </w:pPr>
      <w:r w:rsidRPr="00D61935">
        <w:rPr>
          <w:rFonts w:asciiTheme="minorHAnsi" w:hAnsiTheme="minorHAnsi" w:cstheme="minorHAnsi"/>
        </w:rPr>
        <w:t>Zamawiający uzupełnia. Schemat systemu w załączeniu.</w:t>
      </w:r>
    </w:p>
    <w:p w14:paraId="78A2DAC8" w14:textId="77777777" w:rsidR="005D50B5" w:rsidRPr="00720DB2" w:rsidRDefault="005D50B5" w:rsidP="00720DB2">
      <w:pPr>
        <w:spacing w:line="240" w:lineRule="auto"/>
        <w:jc w:val="both"/>
        <w:rPr>
          <w:rFonts w:asciiTheme="minorHAnsi" w:hAnsiTheme="minorHAnsi" w:cstheme="minorHAnsi"/>
        </w:rPr>
      </w:pPr>
    </w:p>
    <w:p w14:paraId="1C7D5233" w14:textId="3BBBEFBC"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353.</w:t>
      </w:r>
      <w:r w:rsidRPr="00720DB2">
        <w:rPr>
          <w:rFonts w:asciiTheme="minorHAnsi" w:hAnsiTheme="minorHAnsi" w:cstheme="minorHAnsi"/>
        </w:rPr>
        <w:t xml:space="preserve"> Prosimy o przekazanie projektu systemu </w:t>
      </w:r>
      <w:proofErr w:type="spellStart"/>
      <w:r w:rsidRPr="00720DB2">
        <w:rPr>
          <w:rFonts w:asciiTheme="minorHAnsi" w:hAnsiTheme="minorHAnsi" w:cstheme="minorHAnsi"/>
        </w:rPr>
        <w:t>przyzywowego</w:t>
      </w:r>
      <w:proofErr w:type="spellEnd"/>
      <w:r w:rsidRPr="00720DB2">
        <w:rPr>
          <w:rFonts w:asciiTheme="minorHAnsi" w:hAnsiTheme="minorHAnsi" w:cstheme="minorHAnsi"/>
        </w:rPr>
        <w:t>. Na podstawie opisu nie ma możliwości wyceny tego zakresu.</w:t>
      </w:r>
    </w:p>
    <w:p w14:paraId="4650B024"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E631938" w14:textId="77777777" w:rsidR="00D61935" w:rsidRDefault="00D61935" w:rsidP="00D61935">
      <w:pPr>
        <w:spacing w:line="240" w:lineRule="auto"/>
        <w:jc w:val="both"/>
        <w:rPr>
          <w:rFonts w:asciiTheme="minorHAnsi" w:hAnsiTheme="minorHAnsi" w:cstheme="minorHAnsi"/>
        </w:rPr>
      </w:pPr>
      <w:r w:rsidRPr="00D61935">
        <w:rPr>
          <w:rFonts w:asciiTheme="minorHAnsi" w:hAnsiTheme="minorHAnsi" w:cstheme="minorHAnsi"/>
        </w:rPr>
        <w:t>Zamawiający uzupełnia. Schemat systemu w załączeniu.</w:t>
      </w:r>
    </w:p>
    <w:p w14:paraId="14882719" w14:textId="77777777" w:rsidR="005D50B5" w:rsidRPr="00720DB2" w:rsidRDefault="005D50B5" w:rsidP="00720DB2">
      <w:pPr>
        <w:spacing w:line="240" w:lineRule="auto"/>
        <w:jc w:val="both"/>
        <w:rPr>
          <w:rFonts w:asciiTheme="minorHAnsi" w:hAnsiTheme="minorHAnsi" w:cstheme="minorHAnsi"/>
        </w:rPr>
      </w:pPr>
    </w:p>
    <w:p w14:paraId="632B14AD" w14:textId="63225964"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354.</w:t>
      </w:r>
      <w:r w:rsidRPr="00720DB2">
        <w:rPr>
          <w:rFonts w:asciiTheme="minorHAnsi" w:hAnsiTheme="minorHAnsi" w:cstheme="minorHAnsi"/>
        </w:rPr>
        <w:t xml:space="preserve"> Prosimy o przekazanie projektu okablowania strukturalnego - części pasywnej oraz aktywnej.</w:t>
      </w:r>
    </w:p>
    <w:p w14:paraId="73A2B9A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D0CC80B" w14:textId="77777777" w:rsidR="00D61935" w:rsidRDefault="00D61935" w:rsidP="00D61935">
      <w:pPr>
        <w:spacing w:line="240" w:lineRule="auto"/>
        <w:jc w:val="both"/>
        <w:rPr>
          <w:rFonts w:asciiTheme="minorHAnsi" w:hAnsiTheme="minorHAnsi" w:cstheme="minorHAnsi"/>
        </w:rPr>
      </w:pPr>
      <w:r w:rsidRPr="00D61935">
        <w:rPr>
          <w:rFonts w:asciiTheme="minorHAnsi" w:hAnsiTheme="minorHAnsi" w:cstheme="minorHAnsi"/>
        </w:rPr>
        <w:t>Zamawiający uzupełnia. Schemat systemu w załączeniu.</w:t>
      </w:r>
    </w:p>
    <w:p w14:paraId="3C5A6A09" w14:textId="77777777" w:rsidR="005D50B5" w:rsidRPr="00720DB2" w:rsidRDefault="005D50B5" w:rsidP="00720DB2">
      <w:pPr>
        <w:spacing w:line="240" w:lineRule="auto"/>
        <w:jc w:val="both"/>
        <w:rPr>
          <w:rFonts w:asciiTheme="minorHAnsi" w:hAnsiTheme="minorHAnsi" w:cstheme="minorHAnsi"/>
        </w:rPr>
      </w:pPr>
    </w:p>
    <w:p w14:paraId="65E17F21" w14:textId="5DFECF33"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355.</w:t>
      </w:r>
      <w:r w:rsidRPr="00720DB2">
        <w:rPr>
          <w:rFonts w:asciiTheme="minorHAnsi" w:hAnsiTheme="minorHAnsi" w:cstheme="minorHAnsi"/>
        </w:rPr>
        <w:t xml:space="preserve"> Prosimy o przekazanie projektu systemu RTV.</w:t>
      </w:r>
    </w:p>
    <w:p w14:paraId="151EA164"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22EEB7C" w14:textId="77777777" w:rsidR="00D61935" w:rsidRDefault="00D61935" w:rsidP="00D61935">
      <w:pPr>
        <w:spacing w:line="240" w:lineRule="auto"/>
        <w:jc w:val="both"/>
        <w:rPr>
          <w:rFonts w:asciiTheme="minorHAnsi" w:hAnsiTheme="minorHAnsi" w:cstheme="minorHAnsi"/>
        </w:rPr>
      </w:pPr>
      <w:r w:rsidRPr="00D61935">
        <w:rPr>
          <w:rFonts w:asciiTheme="minorHAnsi" w:hAnsiTheme="minorHAnsi" w:cstheme="minorHAnsi"/>
        </w:rPr>
        <w:t>Zamawiający uzupełnia. Schemat systemu w załączeniu.</w:t>
      </w:r>
    </w:p>
    <w:p w14:paraId="32F5A744" w14:textId="77777777" w:rsidR="005D50B5" w:rsidRPr="00720DB2" w:rsidRDefault="005D50B5" w:rsidP="00720DB2">
      <w:pPr>
        <w:spacing w:line="240" w:lineRule="auto"/>
        <w:jc w:val="both"/>
        <w:rPr>
          <w:rFonts w:asciiTheme="minorHAnsi" w:hAnsiTheme="minorHAnsi" w:cstheme="minorHAnsi"/>
        </w:rPr>
      </w:pPr>
    </w:p>
    <w:p w14:paraId="4BB11980" w14:textId="29A2531A"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359.</w:t>
      </w:r>
      <w:r w:rsidRPr="00720DB2">
        <w:rPr>
          <w:rFonts w:asciiTheme="minorHAnsi" w:hAnsiTheme="minorHAnsi" w:cstheme="minorHAnsi"/>
        </w:rPr>
        <w:t xml:space="preserve"> Prosimy o wyjaśnienie czy okładzina elewacyjna opisana jako "blacha cięto ciągniona" to rzeczywiście blacha czy też jest to siatka cięto ciągniona na co wskazywałby rysunek detalu D13?</w:t>
      </w:r>
    </w:p>
    <w:p w14:paraId="6BFC18C5"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0B0716C" w14:textId="43BDF775" w:rsidR="005D50B5" w:rsidRDefault="00D61935" w:rsidP="00720DB2">
      <w:pPr>
        <w:spacing w:line="240" w:lineRule="auto"/>
        <w:jc w:val="both"/>
        <w:rPr>
          <w:rFonts w:asciiTheme="minorHAnsi" w:hAnsiTheme="minorHAnsi" w:cstheme="minorHAnsi"/>
        </w:rPr>
      </w:pPr>
      <w:r>
        <w:rPr>
          <w:rFonts w:asciiTheme="minorHAnsi" w:hAnsiTheme="minorHAnsi" w:cstheme="minorHAnsi"/>
        </w:rPr>
        <w:t>B</w:t>
      </w:r>
      <w:r w:rsidRPr="00D61935">
        <w:rPr>
          <w:rFonts w:asciiTheme="minorHAnsi" w:hAnsiTheme="minorHAnsi" w:cstheme="minorHAnsi"/>
        </w:rPr>
        <w:t>lacha cięto ciągniona i siatka cięto ciągniona to ten sam materiał</w:t>
      </w:r>
      <w:r>
        <w:rPr>
          <w:rFonts w:asciiTheme="minorHAnsi" w:hAnsiTheme="minorHAnsi" w:cstheme="minorHAnsi"/>
        </w:rPr>
        <w:t>.</w:t>
      </w:r>
    </w:p>
    <w:p w14:paraId="13E04566" w14:textId="77777777" w:rsidR="00D61935" w:rsidRPr="00720DB2" w:rsidRDefault="00D61935" w:rsidP="00720DB2">
      <w:pPr>
        <w:spacing w:line="240" w:lineRule="auto"/>
        <w:jc w:val="both"/>
        <w:rPr>
          <w:rFonts w:asciiTheme="minorHAnsi" w:hAnsiTheme="minorHAnsi" w:cstheme="minorHAnsi"/>
        </w:rPr>
      </w:pPr>
    </w:p>
    <w:p w14:paraId="538F8BAD" w14:textId="680CE31C" w:rsidR="00837A1C" w:rsidRDefault="00837A1C" w:rsidP="00720DB2">
      <w:pPr>
        <w:spacing w:line="240" w:lineRule="auto"/>
        <w:jc w:val="both"/>
        <w:rPr>
          <w:rFonts w:asciiTheme="minorHAnsi" w:hAnsiTheme="minorHAnsi" w:cstheme="minorHAnsi"/>
        </w:rPr>
      </w:pPr>
      <w:r w:rsidRPr="00720DB2">
        <w:rPr>
          <w:rFonts w:asciiTheme="minorHAnsi" w:hAnsiTheme="minorHAnsi" w:cstheme="minorHAnsi"/>
          <w:b/>
          <w:bCs/>
        </w:rPr>
        <w:t>361.</w:t>
      </w:r>
      <w:r w:rsidR="004C059A" w:rsidRPr="00720DB2">
        <w:rPr>
          <w:rFonts w:asciiTheme="minorHAnsi" w:hAnsiTheme="minorHAnsi" w:cstheme="minorHAnsi"/>
        </w:rPr>
        <w:t xml:space="preserve"> Prosimy o informację odnośnie wymaganej kolorystyki stolarki drzwiowej wewnętrznej.</w:t>
      </w:r>
    </w:p>
    <w:p w14:paraId="6FC28902"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421CD02" w14:textId="3C033B05"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Stolarka drzwiowa w kolorze żółtym tożsamym z kolorem okładziny PVC ściennej stanowiącej zabezpieczenie ścian. Drzwi do kaplicy od zewnętrznej strony żółte,  wewnętrze spójne kolorystyczne z kolorem ścian kaplicy. Ost</w:t>
      </w:r>
      <w:r>
        <w:rPr>
          <w:rFonts w:asciiTheme="minorHAnsi" w:hAnsiTheme="minorHAnsi" w:cstheme="minorHAnsi"/>
        </w:rPr>
        <w:t>at</w:t>
      </w:r>
      <w:r w:rsidRPr="00D61935">
        <w:rPr>
          <w:rFonts w:asciiTheme="minorHAnsi" w:hAnsiTheme="minorHAnsi" w:cstheme="minorHAnsi"/>
        </w:rPr>
        <w:t>eczna kolorystyka do akceptacji Zamawiającego na etapie realizacji.</w:t>
      </w:r>
    </w:p>
    <w:p w14:paraId="2C09D055" w14:textId="77777777" w:rsidR="00D61935" w:rsidRPr="00720DB2" w:rsidRDefault="00D61935" w:rsidP="00720DB2">
      <w:pPr>
        <w:spacing w:line="240" w:lineRule="auto"/>
        <w:jc w:val="both"/>
        <w:rPr>
          <w:rFonts w:asciiTheme="minorHAnsi" w:hAnsiTheme="minorHAnsi" w:cstheme="minorHAnsi"/>
        </w:rPr>
      </w:pPr>
    </w:p>
    <w:p w14:paraId="21340E65" w14:textId="5F18CFB0"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362.</w:t>
      </w:r>
      <w:r w:rsidRPr="00720DB2">
        <w:rPr>
          <w:rFonts w:asciiTheme="minorHAnsi" w:hAnsiTheme="minorHAnsi" w:cstheme="minorHAnsi"/>
        </w:rPr>
        <w:t xml:space="preserve"> Wobec rozbieżności co do ilości i rodzaju stolarki drzwiowej pomiędzy zestawieniem drzwi- rys. zestawienie ślusarki drzwiowej, a drzwiami zaznaczonymi na rzutach poszczególnych pięter prosimy o informację, która dokumentacja jest prawidłowa i ma stanowić podstawę do wyceny. Prosimy o ujednolicenie dokumentacji w tym zakresie.</w:t>
      </w:r>
    </w:p>
    <w:p w14:paraId="016F344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ED661B4" w14:textId="50CF9BAC" w:rsidR="005D50B5" w:rsidRDefault="00D61935" w:rsidP="00720DB2">
      <w:pPr>
        <w:spacing w:line="240" w:lineRule="auto"/>
        <w:jc w:val="both"/>
        <w:rPr>
          <w:rFonts w:asciiTheme="minorHAnsi" w:hAnsiTheme="minorHAnsi" w:cstheme="minorHAnsi"/>
        </w:rPr>
      </w:pPr>
      <w:r>
        <w:rPr>
          <w:rFonts w:asciiTheme="minorHAnsi" w:hAnsiTheme="minorHAnsi" w:cstheme="minorHAnsi"/>
        </w:rPr>
        <w:lastRenderedPageBreak/>
        <w:t>P</w:t>
      </w:r>
      <w:r w:rsidRPr="00D61935">
        <w:rPr>
          <w:rFonts w:asciiTheme="minorHAnsi" w:hAnsiTheme="minorHAnsi" w:cstheme="minorHAnsi"/>
        </w:rPr>
        <w:t>roszę o wskazanie konkretnych przykładów - zestawienie drzwi wynika bezpośrednio z rysunków projektu wykonanych w technologii BIM.</w:t>
      </w:r>
    </w:p>
    <w:p w14:paraId="285AE404" w14:textId="77777777" w:rsidR="00D61935" w:rsidRPr="00720DB2" w:rsidRDefault="00D61935" w:rsidP="00720DB2">
      <w:pPr>
        <w:spacing w:line="240" w:lineRule="auto"/>
        <w:jc w:val="both"/>
        <w:rPr>
          <w:rFonts w:asciiTheme="minorHAnsi" w:hAnsiTheme="minorHAnsi" w:cstheme="minorHAnsi"/>
        </w:rPr>
      </w:pPr>
    </w:p>
    <w:p w14:paraId="79ADEEAB" w14:textId="1A03EC94"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363.</w:t>
      </w:r>
      <w:r w:rsidRPr="00720DB2">
        <w:rPr>
          <w:rFonts w:asciiTheme="minorHAnsi" w:hAnsiTheme="minorHAnsi" w:cstheme="minorHAnsi"/>
        </w:rPr>
        <w:t xml:space="preserve"> Na rys. PW_A03 występują oznaczenia drzwi, których nie znajdujemy na rys.</w:t>
      </w:r>
      <w:r w:rsidR="00720DB2">
        <w:rPr>
          <w:rFonts w:asciiTheme="minorHAnsi" w:hAnsiTheme="minorHAnsi" w:cstheme="minorHAnsi"/>
        </w:rPr>
        <w:t xml:space="preserve"> </w:t>
      </w:r>
      <w:r w:rsidRPr="00720DB2">
        <w:rPr>
          <w:rFonts w:asciiTheme="minorHAnsi" w:hAnsiTheme="minorHAnsi" w:cstheme="minorHAnsi"/>
        </w:rPr>
        <w:t>PW_A21 (zestawienie ślusarki drzwiowej). Prosimy o potwierdzenie, ze drzwi nie ujęte w zestawieniu ślusarki są poza</w:t>
      </w:r>
      <w:r w:rsidR="00720DB2">
        <w:rPr>
          <w:rFonts w:asciiTheme="minorHAnsi" w:hAnsiTheme="minorHAnsi" w:cstheme="minorHAnsi"/>
        </w:rPr>
        <w:t xml:space="preserve"> </w:t>
      </w:r>
      <w:r w:rsidRPr="00720DB2">
        <w:rPr>
          <w:rFonts w:asciiTheme="minorHAnsi" w:hAnsiTheme="minorHAnsi" w:cstheme="minorHAnsi"/>
        </w:rPr>
        <w:t>zakresem Wykonawcy lub prosimy o uzupełninie zestawiania o brakujące drzwi wraz z opisem.</w:t>
      </w:r>
    </w:p>
    <w:p w14:paraId="790A61C8"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A55CF9B" w14:textId="4194FAFF"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Na rysunku PW_A03 ilość drzwi oraz ich symbole odpowiadają tym, zawartym w PW_A21 Zestawieniu Ślusarki drzwiowej. Po zweryfikowaniu zapisów dotyczących podziału na drzwi lewe i prawe zauważono pewne niezgodności wynikające z błędu programu projektowego. Podział na drzwi lewe i prawe obowiązuje w oparciu o rysunki rzutów poszczególnych kondygnacji.</w:t>
      </w:r>
      <w:r>
        <w:rPr>
          <w:rFonts w:asciiTheme="minorHAnsi" w:hAnsiTheme="minorHAnsi" w:cstheme="minorHAnsi"/>
        </w:rPr>
        <w:t xml:space="preserve"> </w:t>
      </w:r>
      <w:r w:rsidRPr="00D61935">
        <w:rPr>
          <w:rFonts w:asciiTheme="minorHAnsi" w:hAnsiTheme="minorHAnsi" w:cstheme="minorHAnsi"/>
        </w:rPr>
        <w:t>Zestawienie musi być zweryfikowane pod kątem kierunku otwierania drzwi.</w:t>
      </w:r>
    </w:p>
    <w:p w14:paraId="2FACDEA1" w14:textId="77777777" w:rsidR="00D61935" w:rsidRPr="00720DB2" w:rsidRDefault="00D61935" w:rsidP="00720DB2">
      <w:pPr>
        <w:spacing w:line="240" w:lineRule="auto"/>
        <w:jc w:val="both"/>
        <w:rPr>
          <w:rFonts w:asciiTheme="minorHAnsi" w:hAnsiTheme="minorHAnsi" w:cstheme="minorHAnsi"/>
        </w:rPr>
      </w:pPr>
    </w:p>
    <w:p w14:paraId="4F9B8042" w14:textId="38E36E93"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364. </w:t>
      </w:r>
      <w:r w:rsidRPr="00720DB2">
        <w:rPr>
          <w:rFonts w:asciiTheme="minorHAnsi" w:hAnsiTheme="minorHAnsi" w:cstheme="minorHAnsi"/>
        </w:rPr>
        <w:t xml:space="preserve">Prosimy o informację, które drzwi należy wyposażyć we wkładki </w:t>
      </w:r>
      <w:proofErr w:type="spellStart"/>
      <w:r w:rsidRPr="00720DB2">
        <w:rPr>
          <w:rFonts w:asciiTheme="minorHAnsi" w:hAnsiTheme="minorHAnsi" w:cstheme="minorHAnsi"/>
        </w:rPr>
        <w:t>MasterKey</w:t>
      </w:r>
      <w:proofErr w:type="spellEnd"/>
      <w:r w:rsidRPr="00720DB2">
        <w:rPr>
          <w:rFonts w:asciiTheme="minorHAnsi" w:hAnsiTheme="minorHAnsi" w:cstheme="minorHAnsi"/>
        </w:rPr>
        <w:t>.</w:t>
      </w:r>
    </w:p>
    <w:p w14:paraId="32E4E45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B90F3C6" w14:textId="107647FB" w:rsidR="005D50B5" w:rsidRDefault="00D61935" w:rsidP="00720DB2">
      <w:pPr>
        <w:spacing w:line="240" w:lineRule="auto"/>
        <w:jc w:val="both"/>
        <w:rPr>
          <w:rFonts w:asciiTheme="minorHAnsi" w:hAnsiTheme="minorHAnsi" w:cstheme="minorHAnsi"/>
        </w:rPr>
      </w:pPr>
      <w:r>
        <w:rPr>
          <w:rFonts w:asciiTheme="minorHAnsi" w:hAnsiTheme="minorHAnsi" w:cstheme="minorHAnsi"/>
        </w:rPr>
        <w:t>D</w:t>
      </w:r>
      <w:r w:rsidRPr="00D61935">
        <w:rPr>
          <w:rFonts w:asciiTheme="minorHAnsi" w:hAnsiTheme="minorHAnsi" w:cstheme="minorHAnsi"/>
        </w:rPr>
        <w:t xml:space="preserve">rzwi które należy wyposażyć we wkładki Master </w:t>
      </w:r>
      <w:proofErr w:type="spellStart"/>
      <w:r w:rsidRPr="00D61935">
        <w:rPr>
          <w:rFonts w:asciiTheme="minorHAnsi" w:hAnsiTheme="minorHAnsi" w:cstheme="minorHAnsi"/>
        </w:rPr>
        <w:t>Key</w:t>
      </w:r>
      <w:proofErr w:type="spellEnd"/>
      <w:r w:rsidRPr="00D61935">
        <w:rPr>
          <w:rFonts w:asciiTheme="minorHAnsi" w:hAnsiTheme="minorHAnsi" w:cstheme="minorHAnsi"/>
        </w:rPr>
        <w:t xml:space="preserve"> są wskazane w zestawieniu drzwi.</w:t>
      </w:r>
    </w:p>
    <w:p w14:paraId="5B8E6E72" w14:textId="77777777" w:rsidR="00D61935" w:rsidRPr="00720DB2" w:rsidRDefault="00D61935" w:rsidP="00720DB2">
      <w:pPr>
        <w:spacing w:line="240" w:lineRule="auto"/>
        <w:jc w:val="both"/>
        <w:rPr>
          <w:rFonts w:asciiTheme="minorHAnsi" w:hAnsiTheme="minorHAnsi" w:cstheme="minorHAnsi"/>
        </w:rPr>
      </w:pPr>
    </w:p>
    <w:p w14:paraId="63239305" w14:textId="77777777"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 xml:space="preserve">365. </w:t>
      </w:r>
      <w:r w:rsidRPr="00720DB2">
        <w:rPr>
          <w:rFonts w:asciiTheme="minorHAnsi" w:hAnsiTheme="minorHAnsi" w:cstheme="minorHAnsi"/>
        </w:rPr>
        <w:t>Prosimy o potwierdzenie, że Zamawiający nie przewiduje drzwi stalowych.</w:t>
      </w:r>
    </w:p>
    <w:p w14:paraId="0271A71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74BCFDB" w14:textId="67F9B31F" w:rsidR="005D50B5" w:rsidRDefault="00D61935" w:rsidP="00720DB2">
      <w:pPr>
        <w:spacing w:line="240" w:lineRule="auto"/>
        <w:jc w:val="both"/>
        <w:rPr>
          <w:rFonts w:asciiTheme="minorHAnsi" w:hAnsiTheme="minorHAnsi" w:cstheme="minorHAnsi"/>
        </w:rPr>
      </w:pPr>
      <w:r>
        <w:rPr>
          <w:rFonts w:asciiTheme="minorHAnsi" w:hAnsiTheme="minorHAnsi" w:cstheme="minorHAnsi"/>
        </w:rPr>
        <w:t>W</w:t>
      </w:r>
      <w:r w:rsidRPr="00D61935">
        <w:rPr>
          <w:rFonts w:asciiTheme="minorHAnsi" w:hAnsiTheme="minorHAnsi" w:cstheme="minorHAnsi"/>
        </w:rPr>
        <w:t xml:space="preserve"> projekcie przyjęto zastosowanie drzwi aluminiowych oraz płycinowych. Dopuszcza się rozwiązanie drzwi prowadzących do pomieszczeń technicznych jako drzwi stalowe, pod warunkiem zachowania parametru odporności ogniowej dla tych drzwi zgodnie z zapisami projektu.</w:t>
      </w:r>
    </w:p>
    <w:p w14:paraId="1FB5BD16" w14:textId="77777777" w:rsidR="00D61935" w:rsidRPr="00720DB2" w:rsidRDefault="00D61935" w:rsidP="00720DB2">
      <w:pPr>
        <w:spacing w:line="240" w:lineRule="auto"/>
        <w:jc w:val="both"/>
        <w:rPr>
          <w:rFonts w:asciiTheme="minorHAnsi" w:hAnsiTheme="minorHAnsi" w:cstheme="minorHAnsi"/>
        </w:rPr>
      </w:pPr>
    </w:p>
    <w:p w14:paraId="1B06BC46" w14:textId="6062CA41"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366.</w:t>
      </w:r>
      <w:r w:rsidRPr="00720DB2">
        <w:rPr>
          <w:rFonts w:asciiTheme="minorHAnsi" w:hAnsiTheme="minorHAnsi" w:cstheme="minorHAnsi"/>
        </w:rPr>
        <w:t xml:space="preserve"> Prosimy o informację czy Szpital udostępni dokumentację tj. uzgodnienia z gestorem sieci dotyczącej przełożenia (lub wymiany) kabli energetycznych znajdujących się w kolizji z projektowanym nowym budynkiem?</w:t>
      </w:r>
    </w:p>
    <w:p w14:paraId="6C3924F4"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78A35A7" w14:textId="631C0B66"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Kable są własnością Inwestora - opis przełożenia na PZT</w:t>
      </w:r>
      <w:r>
        <w:rPr>
          <w:rFonts w:asciiTheme="minorHAnsi" w:hAnsiTheme="minorHAnsi" w:cstheme="minorHAnsi"/>
        </w:rPr>
        <w:t>.</w:t>
      </w:r>
    </w:p>
    <w:p w14:paraId="5C045AF3" w14:textId="77777777" w:rsidR="00D61935" w:rsidRPr="00720DB2" w:rsidRDefault="00D61935" w:rsidP="00720DB2">
      <w:pPr>
        <w:spacing w:line="240" w:lineRule="auto"/>
        <w:jc w:val="both"/>
        <w:rPr>
          <w:rFonts w:asciiTheme="minorHAnsi" w:hAnsiTheme="minorHAnsi" w:cstheme="minorHAnsi"/>
        </w:rPr>
      </w:pPr>
    </w:p>
    <w:p w14:paraId="07D3F445" w14:textId="0E2443CF"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367.</w:t>
      </w:r>
      <w:r w:rsidRPr="00720DB2">
        <w:rPr>
          <w:rFonts w:asciiTheme="minorHAnsi" w:hAnsiTheme="minorHAnsi" w:cstheme="minorHAnsi"/>
        </w:rPr>
        <w:t xml:space="preserve"> Prosimy o informację czy Szpital posiada dokumentację dotyczącą przełożenia (lub wymiany) kabli energetycznych znajdujących się w miejscu budowy, jeżeli nie to ile czasu potrzeba założyć na wydanie takiej decyzji?</w:t>
      </w:r>
    </w:p>
    <w:p w14:paraId="6354DC77"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711DCEA" w14:textId="69897073"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Opis zgodnie z PZT</w:t>
      </w:r>
      <w:r>
        <w:rPr>
          <w:rFonts w:asciiTheme="minorHAnsi" w:hAnsiTheme="minorHAnsi" w:cstheme="minorHAnsi"/>
        </w:rPr>
        <w:t>.</w:t>
      </w:r>
    </w:p>
    <w:p w14:paraId="56C24B45" w14:textId="77777777" w:rsidR="00D61935" w:rsidRPr="00720DB2" w:rsidRDefault="00D61935" w:rsidP="00720DB2">
      <w:pPr>
        <w:spacing w:line="240" w:lineRule="auto"/>
        <w:jc w:val="both"/>
        <w:rPr>
          <w:rFonts w:asciiTheme="minorHAnsi" w:hAnsiTheme="minorHAnsi" w:cstheme="minorHAnsi"/>
        </w:rPr>
      </w:pPr>
    </w:p>
    <w:p w14:paraId="45EAEDA7" w14:textId="477EAED8" w:rsidR="004C059A" w:rsidRDefault="004C059A" w:rsidP="00720DB2">
      <w:pPr>
        <w:spacing w:line="240" w:lineRule="auto"/>
        <w:jc w:val="both"/>
        <w:rPr>
          <w:rFonts w:asciiTheme="minorHAnsi" w:hAnsiTheme="minorHAnsi" w:cstheme="minorHAnsi"/>
        </w:rPr>
      </w:pPr>
      <w:r w:rsidRPr="00720DB2">
        <w:rPr>
          <w:rFonts w:asciiTheme="minorHAnsi" w:hAnsiTheme="minorHAnsi" w:cstheme="minorHAnsi"/>
          <w:b/>
          <w:bCs/>
        </w:rPr>
        <w:t>368.</w:t>
      </w:r>
      <w:r w:rsidRPr="00720DB2">
        <w:rPr>
          <w:rFonts w:asciiTheme="minorHAnsi" w:hAnsiTheme="minorHAnsi" w:cstheme="minorHAnsi"/>
        </w:rPr>
        <w:t xml:space="preserve"> Prosimy o podanie typów i przekroi kabli do przełożenia.</w:t>
      </w:r>
    </w:p>
    <w:p w14:paraId="46E5750C"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D97780D" w14:textId="7D68FA80"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Opis zgodnie z PZT</w:t>
      </w:r>
      <w:r>
        <w:rPr>
          <w:rFonts w:asciiTheme="minorHAnsi" w:hAnsiTheme="minorHAnsi" w:cstheme="minorHAnsi"/>
        </w:rPr>
        <w:t>.</w:t>
      </w:r>
    </w:p>
    <w:p w14:paraId="3B968089" w14:textId="77777777" w:rsidR="00D61935" w:rsidRPr="00720DB2" w:rsidRDefault="00D61935" w:rsidP="00720DB2">
      <w:pPr>
        <w:spacing w:line="240" w:lineRule="auto"/>
        <w:jc w:val="both"/>
        <w:rPr>
          <w:rFonts w:asciiTheme="minorHAnsi" w:hAnsiTheme="minorHAnsi" w:cstheme="minorHAnsi"/>
        </w:rPr>
      </w:pPr>
    </w:p>
    <w:p w14:paraId="7A2408AD" w14:textId="7721D1E1" w:rsidR="009F1274" w:rsidRDefault="009F1274" w:rsidP="00720DB2">
      <w:pPr>
        <w:spacing w:line="240" w:lineRule="auto"/>
        <w:jc w:val="both"/>
        <w:rPr>
          <w:rFonts w:asciiTheme="minorHAnsi" w:hAnsiTheme="minorHAnsi" w:cstheme="minorHAnsi"/>
        </w:rPr>
      </w:pPr>
      <w:r w:rsidRPr="00720DB2">
        <w:rPr>
          <w:rFonts w:asciiTheme="minorHAnsi" w:hAnsiTheme="minorHAnsi" w:cstheme="minorHAnsi"/>
          <w:b/>
          <w:bCs/>
        </w:rPr>
        <w:t>378.</w:t>
      </w:r>
      <w:r w:rsidRPr="00720DB2">
        <w:rPr>
          <w:rFonts w:asciiTheme="minorHAnsi" w:hAnsiTheme="minorHAnsi" w:cstheme="minorHAnsi"/>
        </w:rPr>
        <w:t xml:space="preserve"> W paragrafie 10 ust. 1 umowy jest mowa o udzieleniu przez Wykonawcę 60 miesięcznej gwarancji jakości na wykonane roboty budowlane oraz 60 miesięcznej gwarancji na zainstalowane urządzenia. W paragrafie 10 ust. 2 umowy jest mowa o 60 miesięcznej rękojmi za wady. Natomiast paragraf 10 ust. 9 umowy brzmi: „Okres gwarancji i rękojmi w zakresie urządzeń medycznych jest zgodny z zaoferowanym w dokumentacji ofertowej Wykonawcy.” Wykonawca w ofercie i załącznikach do oferty nie wskazuje oferowanego okresu gwarancji i rękojmi w zakresie urządzeń medycznych (w przypadku jeśli w załącznikach do oferty Wykonawca ma wskazać gwarancję i/lub rękojmię na urządzenia medyczne to prosimy o informację co należy wskazać (gwarancję i/lub rękojmię) oraz o wskazanie tych załączników i miejsc, w których należy wskazać gwarancję i/lub rękojmię). Czy gwarancja na urządzenia medyczne ma być zgodna z gwarancją producenta? Wykonawca zwraca uwagę, że w przypadku przedłużania gwarancji udzielanej przez producenta zwiększa się koszt danego urządzenia.</w:t>
      </w:r>
    </w:p>
    <w:p w14:paraId="059E9780"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94D4D62" w14:textId="097D9A1D"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lastRenderedPageBreak/>
        <w:t>Zamawiający wyjaśnia, że w przypadku urządzeń medycznych gwarancja/rękojmia ma być zgodna z gwarancją/rękojmią producenta.</w:t>
      </w:r>
    </w:p>
    <w:p w14:paraId="0F3C2966" w14:textId="77777777" w:rsidR="00D61935" w:rsidRPr="00720DB2" w:rsidRDefault="00D61935" w:rsidP="00720DB2">
      <w:pPr>
        <w:spacing w:line="240" w:lineRule="auto"/>
        <w:jc w:val="both"/>
        <w:rPr>
          <w:rFonts w:asciiTheme="minorHAnsi" w:hAnsiTheme="minorHAnsi" w:cstheme="minorHAnsi"/>
        </w:rPr>
      </w:pPr>
    </w:p>
    <w:p w14:paraId="4D09FE82" w14:textId="3FC0FEF2"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379.</w:t>
      </w:r>
      <w:r w:rsidRPr="00720DB2">
        <w:rPr>
          <w:rFonts w:asciiTheme="minorHAnsi" w:hAnsiTheme="minorHAnsi" w:cstheme="minorHAnsi"/>
        </w:rPr>
        <w:t xml:space="preserve"> Prosimy o wskazanie, w których miejscach w specyfikacjach technicznych przedmiotu zamówienia zawartych w załączniku nr 11 do SWZ (które należy wypełnić i załączyć do oferty) należy wpisać „TAK”, a w których podać wartość, zakres oferowanych parametrów, opisać. Nie wynika to jednoznacznie z zapisów specyfikacji technicznych.</w:t>
      </w:r>
    </w:p>
    <w:p w14:paraId="361518C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82F9FDF" w14:textId="672A36DF"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Zamawiający wyjaśnia, że w polach gdzie wskazano wymogi odnośnie danego parametru (wartości) należy wskazać wartość oferowanego parametru.</w:t>
      </w:r>
    </w:p>
    <w:p w14:paraId="608BEE63" w14:textId="77777777" w:rsidR="00D61935" w:rsidRPr="00720DB2" w:rsidRDefault="00D61935" w:rsidP="00720DB2">
      <w:pPr>
        <w:spacing w:line="240" w:lineRule="auto"/>
        <w:jc w:val="both"/>
        <w:rPr>
          <w:rFonts w:asciiTheme="minorHAnsi" w:hAnsiTheme="minorHAnsi" w:cstheme="minorHAnsi"/>
        </w:rPr>
      </w:pPr>
    </w:p>
    <w:p w14:paraId="06EBA5F9" w14:textId="1EEDB35E"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380.</w:t>
      </w:r>
      <w:r w:rsidRPr="00720DB2">
        <w:rPr>
          <w:rFonts w:asciiTheme="minorHAnsi" w:hAnsiTheme="minorHAnsi" w:cstheme="minorHAnsi"/>
        </w:rPr>
        <w:t xml:space="preserve"> Prosimy o szczegółowe wskazanie wszystkich przedmiotowych środków dowodowych, które należy złożyć z ofertą (jaki dokument i dla jakiego urządzenia). W SWZ w rozdziale V w punkcie 9.2 wskazano przedmiotowe środki dowodowe, jednak nie wskazano jakich urządzeń one dotyczą. Poza tym w SWZ w rozdziale V w punkcie 9.2 </w:t>
      </w:r>
      <w:proofErr w:type="spellStart"/>
      <w:r w:rsidRPr="00720DB2">
        <w:rPr>
          <w:rFonts w:asciiTheme="minorHAnsi" w:hAnsiTheme="minorHAnsi" w:cstheme="minorHAnsi"/>
        </w:rPr>
        <w:t>ppkt</w:t>
      </w:r>
      <w:proofErr w:type="spellEnd"/>
      <w:r w:rsidRPr="00720DB2">
        <w:rPr>
          <w:rFonts w:asciiTheme="minorHAnsi" w:hAnsiTheme="minorHAnsi" w:cstheme="minorHAnsi"/>
        </w:rPr>
        <w:t xml:space="preserve">. 2) napisano: „Oryginalne ilustrowane foldery i/lub karty katalogowe producenta i/lub karty techniczne - sporządzone w języku polskim wydane przez producenta, zawierające  czytelne zaznaczenie odniesień do zaoferowanych parametrów i wyposażenia, potwierdzające, że oferowany sprzęt spełnia wymagania określone przez Zamawiającego w Specyfikacji technicznej aparatu – stanowiącej załącznik nr 2 do SWZ”. Załącznikiem nr 2 do SWZ jest dokumentacja projektowa, a nie specyfikacja techniczna aparatu. Prosimy o wyjaśnienie i poprawienie powyższego zapisu. Dodatkowo w odniesieniu do powyższego zapisu rozdziału V punkt 9.2 </w:t>
      </w:r>
      <w:proofErr w:type="spellStart"/>
      <w:r w:rsidRPr="00720DB2">
        <w:rPr>
          <w:rFonts w:asciiTheme="minorHAnsi" w:hAnsiTheme="minorHAnsi" w:cstheme="minorHAnsi"/>
        </w:rPr>
        <w:t>ppkt</w:t>
      </w:r>
      <w:proofErr w:type="spellEnd"/>
      <w:r w:rsidRPr="00720DB2">
        <w:rPr>
          <w:rFonts w:asciiTheme="minorHAnsi" w:hAnsiTheme="minorHAnsi" w:cstheme="minorHAnsi"/>
        </w:rPr>
        <w:t>. 2) SWZ prosimy o jednoznaczne wskazanie wymagań określonych przez Zamawiającego w Specyfikacji technicznej aparatu, które ma spełniać oferowany sprzęt i których spełnienie należy potwierdzić. Wykonawca może się tylko domyślać, że chodzi o parametry znajdujące się w specyfikacjach technicznych aparatów do rezonansu magnetycznego, za które przyznawane są punkty. Jednak Wykonawca nie powinien mieć żadnych wątpliwości odnośnie dokumentów, które należy złożyć z ofertą. Dodatkowo w specyfikacjach technicznych przedmiotu zamówienia zawartych w załączniku nr 11 do SWZ wskazane zostały różne dokumenty (w tym m.in. zdjęcia, instrukcje, certyfikaty, broszury, dokumentacje techniczne, wszelkie materiały informacyjne, potwierdzenia, oświadczenia itd.) wraz z informacją, że należy je załączyć do oferty lub bez informacji, że należy je załączyć do oferty. Wszystko to jest bardzo nieczytelne dla Wykonawcy. Prosimy o jednoznaczne wskazanie w jednym miejscu wszystkich przedmiotowych środków dowodowych (jaki dokument i dla jakiego urządzenia), które należy złożyć z ofertą, tak aby Wykonawca nie miał żadnych wątpliwości w tym zakresie. Wykonawca nie powinien mieć żadnych wątpliwości odnośnie dokumentów, które należy złożyć z ofertą, a obecne zapisy SWZ i załączników do SWZ są  niezrozumiałe i niejednoznaczne.</w:t>
      </w:r>
    </w:p>
    <w:p w14:paraId="6CC580A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AF32454" w14:textId="74A4171A"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Zamawiający zmodyfikował SWZ 30.09.2024 r. w zakresie wskazanym w pytaniu.</w:t>
      </w:r>
    </w:p>
    <w:p w14:paraId="619371C1" w14:textId="77777777" w:rsidR="00D61935" w:rsidRPr="00720DB2" w:rsidRDefault="00D61935" w:rsidP="00720DB2">
      <w:pPr>
        <w:spacing w:line="240" w:lineRule="auto"/>
        <w:jc w:val="both"/>
        <w:rPr>
          <w:rFonts w:asciiTheme="minorHAnsi" w:hAnsiTheme="minorHAnsi" w:cstheme="minorHAnsi"/>
        </w:rPr>
      </w:pPr>
    </w:p>
    <w:p w14:paraId="0E52E058" w14:textId="6FE68F11"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381.</w:t>
      </w:r>
      <w:r w:rsidRPr="00720DB2">
        <w:rPr>
          <w:rFonts w:asciiTheme="minorHAnsi" w:hAnsiTheme="minorHAnsi" w:cstheme="minorHAnsi"/>
        </w:rPr>
        <w:t xml:space="preserve"> Prosimy o potwierdzenie, że w pozycjach nr 7 specyfikacji technicznych aparatów do rezonansu magnetycznego typ 1 oraz typ 2 należy uzupełnić tylko wiersz odpowiadający oferowanej średnicy/objętości cylindrycznej. Czy pozostałe wiersze w tych pozycjach należy pozostawić puste? Jeśli tak, to prosimy o potwierdzenie, że nie spowoduje to odrzucenia oferty. (W ww. specyfikacjach technicznych jest zapis: „…jeżeli zostanie wpisane „NIE” lub Wykonawca pozostawi puste pole, Zamawiający odrzuci ofertę”, natomiast w pozycjach wskazanych jako wyjątek od przytoczonego zapisu nie podano pozycji nr 7.)</w:t>
      </w:r>
      <w:r w:rsidR="005D50B5">
        <w:rPr>
          <w:rFonts w:asciiTheme="minorHAnsi" w:hAnsiTheme="minorHAnsi" w:cstheme="minorHAnsi"/>
        </w:rPr>
        <w:t>.</w:t>
      </w:r>
    </w:p>
    <w:p w14:paraId="50360AB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ED86F62" w14:textId="3AA96012"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Zamawiający dokonał modyfikacji specyfikacji.</w:t>
      </w:r>
    </w:p>
    <w:p w14:paraId="7651FA58" w14:textId="77777777" w:rsidR="00D61935" w:rsidRPr="00720DB2" w:rsidRDefault="00D61935" w:rsidP="00720DB2">
      <w:pPr>
        <w:spacing w:line="240" w:lineRule="auto"/>
        <w:jc w:val="both"/>
        <w:rPr>
          <w:rFonts w:asciiTheme="minorHAnsi" w:hAnsiTheme="minorHAnsi" w:cstheme="minorHAnsi"/>
        </w:rPr>
      </w:pPr>
    </w:p>
    <w:p w14:paraId="4B03E71C" w14:textId="4E94C185" w:rsidR="00EE2D69"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 xml:space="preserve">385. </w:t>
      </w:r>
      <w:r w:rsidRPr="00720DB2">
        <w:rPr>
          <w:rFonts w:asciiTheme="minorHAnsi" w:hAnsiTheme="minorHAnsi" w:cstheme="minorHAnsi"/>
        </w:rPr>
        <w:t>Prosimy o informację czy ściana mobilna dzieląca pomieszczenia Endoskopii nr 1 i nr 2 jest elementem wyceny. Jeśli tak, to prosimy o podanie szczegółowych parametrów technicznych oczekiwanych przez Zamawiającego (akustyka, kolor, ilość paneli, sposób parkowania ściany itp.).</w:t>
      </w:r>
    </w:p>
    <w:p w14:paraId="5D15D902"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72B8EE5" w14:textId="7596FA9A"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lastRenderedPageBreak/>
        <w:t>Zamawiający potwierdza, że ściana mobilna jest elementem wyceny. Ścianka mobilna manualna na torze jezdnym mocowanym do stropu, panele dwustronnie obłożone płytami HPL w kolorze białym. Izolacyjność akustyczna co najmniej 48dB. Ilość paneli i ich wymiary umożliwiające pozycję zaparkowania/złożenia paneli.</w:t>
      </w:r>
    </w:p>
    <w:p w14:paraId="7567C2CC" w14:textId="77777777" w:rsidR="00D61935" w:rsidRPr="00720DB2" w:rsidRDefault="00D61935" w:rsidP="00720DB2">
      <w:pPr>
        <w:spacing w:line="240" w:lineRule="auto"/>
        <w:jc w:val="both"/>
        <w:rPr>
          <w:rFonts w:asciiTheme="minorHAnsi" w:hAnsiTheme="minorHAnsi" w:cstheme="minorHAnsi"/>
        </w:rPr>
      </w:pPr>
    </w:p>
    <w:p w14:paraId="2F56827C" w14:textId="758419DD"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 xml:space="preserve">386. </w:t>
      </w:r>
      <w:r w:rsidRPr="00720DB2">
        <w:rPr>
          <w:rFonts w:asciiTheme="minorHAnsi" w:hAnsiTheme="minorHAnsi" w:cstheme="minorHAnsi"/>
        </w:rPr>
        <w:t>W paragrafie 10 ust. 1 umowy jest mowa o udzieleniu przez Wykonawcę 60 miesięcznej gwarancji jakości na wykonane roboty budowlane oraz 60 miesięcznej gwarancji na zainstalowane urządzenia. W paragrafie 10 ust. 2 umowy jest mowa o 60 miesięcznej rękojmi za wady. Natomiast paragraf 10 ust. 9 umowy brzmi: „Okres gwarancji i rękojmi w zakresie urządzeń medycznych jest zgodny z zaoferowanym w dokumentacji ofertowej Wykonawcy.” Wykonawca w ofercie i załącznikach do oferty nie wskazuje oferowanego okresu gwarancji i rękojmi w zakresie urządzeń medycznych (w przypadku jeśli w załącznikach do oferty Wykonawca ma wskazać gwarancję i/lub rękojmię na urządzenia medyczne to prosimy o informację co należy wskazać (gwarancję i/lub rękojmię) oraz o wskazanie tych załączników i miejsc, w których należy wskazać gwarancję i/lub rękojmię). Prosimy o jednoznaczną informację odnośnie okresu gwarancji i rękojmi w zakresie urządzeń medycznych. Czy okres gwarancji i rękojmi na urządzenia medyczne ma być zgodny z okresem gwarancji producenta? Wykonawca zwraca uwagę, że w przypadku przedłużania gwarancji udzielanej przez producenta zwiększa się koszt danego urządzenia.</w:t>
      </w:r>
    </w:p>
    <w:p w14:paraId="2DAAEB8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06B410B" w14:textId="3EA45D32"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Patrz odpowiedź na pytanie nr 378.</w:t>
      </w:r>
    </w:p>
    <w:p w14:paraId="60623E9B" w14:textId="77777777" w:rsidR="00D61935" w:rsidRPr="00720DB2" w:rsidRDefault="00D61935" w:rsidP="00720DB2">
      <w:pPr>
        <w:spacing w:line="240" w:lineRule="auto"/>
        <w:jc w:val="both"/>
        <w:rPr>
          <w:rFonts w:asciiTheme="minorHAnsi" w:hAnsiTheme="minorHAnsi" w:cstheme="minorHAnsi"/>
        </w:rPr>
      </w:pPr>
    </w:p>
    <w:p w14:paraId="6A605CC5" w14:textId="7DD0BAE5"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389.</w:t>
      </w:r>
      <w:r w:rsidRPr="00720DB2">
        <w:rPr>
          <w:rFonts w:asciiTheme="minorHAnsi" w:hAnsiTheme="minorHAnsi" w:cstheme="minorHAnsi"/>
        </w:rPr>
        <w:t xml:space="preserve"> Prosimy o szczegółowe wskazanie wszystkich przedmiotowych środków dowodowych, które należy złożyć z ofertą (jaki dokument i dla jakiego urządzenia). W SWZ w rozdziale V w punkcie 9.2 wskazano przedmiotowe środki dowodowe, jednak nie wskazano jakich urządzeń one dotyczą. Poza tym w SWZ w rozdziale V w punkcie 9.2 </w:t>
      </w:r>
      <w:proofErr w:type="spellStart"/>
      <w:r w:rsidRPr="00720DB2">
        <w:rPr>
          <w:rFonts w:asciiTheme="minorHAnsi" w:hAnsiTheme="minorHAnsi" w:cstheme="minorHAnsi"/>
        </w:rPr>
        <w:t>ppkt</w:t>
      </w:r>
      <w:proofErr w:type="spellEnd"/>
      <w:r w:rsidRPr="00720DB2">
        <w:rPr>
          <w:rFonts w:asciiTheme="minorHAnsi" w:hAnsiTheme="minorHAnsi" w:cstheme="minorHAnsi"/>
        </w:rPr>
        <w:t xml:space="preserve">. 2) napisano: „Oryginalne ilustrowane foldery i/lub karty katalogowe producenta i/lub karty techniczne - sporządzone w języku polskim wydane przez producenta, zawierające  czytelne zaznaczenie odniesień do zaoferowanych parametrów i wyposażenia, potwierdzające, że oferowany sprzęt spełnia wymagania określone przez Zamawiającego w Specyfikacji technicznej aparatu – stanowiącej załącznik nr 2 do SWZ”. Załącznikiem nr 2 do SWZ jest dokumentacja projektowa, a nie specyfikacja techniczna aparatu. Prosimy o wyjaśnienie i poprawienie powyższego zapisu. Dodatkowo w odniesieniu do powyższego zapisu rozdziału V punkt 9.2 </w:t>
      </w:r>
      <w:proofErr w:type="spellStart"/>
      <w:r w:rsidRPr="00720DB2">
        <w:rPr>
          <w:rFonts w:asciiTheme="minorHAnsi" w:hAnsiTheme="minorHAnsi" w:cstheme="minorHAnsi"/>
        </w:rPr>
        <w:t>ppkt</w:t>
      </w:r>
      <w:proofErr w:type="spellEnd"/>
      <w:r w:rsidRPr="00720DB2">
        <w:rPr>
          <w:rFonts w:asciiTheme="minorHAnsi" w:hAnsiTheme="minorHAnsi" w:cstheme="minorHAnsi"/>
        </w:rPr>
        <w:t>. 2) SWZ prosimy o jednoznaczne precyzyjne wskazanie wymagań określonych przez Zamawiającego w Specyfikacji technicznej aparatu, które ma spełniać oferowany sprzęt i których spełnienie należy potwierdzić. Wykonawca może się tylko domyślać, że chodzi o parametry znajdujące się w specyfikacjach technicznych aparatów do rezonansu magnetycznego, za które przyznawane są punkty. Jednak Wykonawca nie powinien mieć żadnych wątpliwości odnośnie dokumentów, które należy złożyć z ofertą,  a obecne zapisy SWZ są  niezrozumiałe i niejednoznaczne.</w:t>
      </w:r>
      <w:r w:rsidR="00E91B21">
        <w:rPr>
          <w:rFonts w:asciiTheme="minorHAnsi" w:hAnsiTheme="minorHAnsi" w:cstheme="minorHAnsi"/>
        </w:rPr>
        <w:t xml:space="preserve"> </w:t>
      </w:r>
      <w:r w:rsidRPr="00720DB2">
        <w:rPr>
          <w:rFonts w:asciiTheme="minorHAnsi" w:hAnsiTheme="minorHAnsi" w:cstheme="minorHAnsi"/>
        </w:rPr>
        <w:t>Dodatkowo w specyfikacjach technicznych przedmiotu zamówienia zawartych w załączniku nr 11 do SWZ wskazane zostały różne dokumenty (w tym m.in. zdjęcia, instrukcje, certyfikaty, broszury, dokumentacje techniczne, wszelkie materiały informacyjne, potwierdzenia, oświadczenia itd.) wraz z informacją, że należy je załączyć do oferty lub bez informacji, że należy je załączyć do oferty. Wszystko to jest bardzo nieczytelne dla Wykonawcy.</w:t>
      </w:r>
      <w:r w:rsidR="00E91B21">
        <w:rPr>
          <w:rFonts w:asciiTheme="minorHAnsi" w:hAnsiTheme="minorHAnsi" w:cstheme="minorHAnsi"/>
        </w:rPr>
        <w:t xml:space="preserve"> </w:t>
      </w:r>
      <w:r w:rsidRPr="00720DB2">
        <w:rPr>
          <w:rFonts w:asciiTheme="minorHAnsi" w:hAnsiTheme="minorHAnsi" w:cstheme="minorHAnsi"/>
        </w:rPr>
        <w:t>Prosimy o jednoznaczne szczegółowe wskazanie w jednym miejscu wszystkich przedmiotowych środków dowodowych (jaki dokument i dla jakiego urządzenia), które należy złożyć z ofertą, tak aby Wykonawca nie miał żadnych wątpliwości w tym zakresie.</w:t>
      </w:r>
      <w:r w:rsidR="00E91B21">
        <w:rPr>
          <w:rFonts w:asciiTheme="minorHAnsi" w:hAnsiTheme="minorHAnsi" w:cstheme="minorHAnsi"/>
        </w:rPr>
        <w:t xml:space="preserve"> </w:t>
      </w:r>
      <w:r w:rsidRPr="00720DB2">
        <w:rPr>
          <w:rFonts w:asciiTheme="minorHAnsi" w:hAnsiTheme="minorHAnsi" w:cstheme="minorHAnsi"/>
        </w:rPr>
        <w:t>Wykonawca nie powinien mieć żadnych wątpliwości odnośnie dokumentów, które należy złożyć z ofertą, a obecne zapisy SWZ i załączników do SWZ są  niezrozumiałe i niejednoznaczne.</w:t>
      </w:r>
    </w:p>
    <w:p w14:paraId="3D011282"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6260E58" w14:textId="3C816950"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Patrz odpowiedź na pytanie nr 380.</w:t>
      </w:r>
    </w:p>
    <w:p w14:paraId="250485EB" w14:textId="77777777" w:rsidR="00D61935" w:rsidRPr="00720DB2" w:rsidRDefault="00D61935" w:rsidP="00720DB2">
      <w:pPr>
        <w:spacing w:line="240" w:lineRule="auto"/>
        <w:jc w:val="both"/>
        <w:rPr>
          <w:rFonts w:asciiTheme="minorHAnsi" w:hAnsiTheme="minorHAnsi" w:cstheme="minorHAnsi"/>
        </w:rPr>
      </w:pPr>
    </w:p>
    <w:p w14:paraId="3942758D" w14:textId="1AFAD0B5"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 xml:space="preserve">390. </w:t>
      </w:r>
      <w:r w:rsidRPr="00720DB2">
        <w:rPr>
          <w:rFonts w:asciiTheme="minorHAnsi" w:hAnsiTheme="minorHAnsi" w:cstheme="minorHAnsi"/>
        </w:rPr>
        <w:t>Na rysunkach przekrojów architektonicznych podano błędne uwarstwienie dla przekroju „</w:t>
      </w:r>
      <w:proofErr w:type="spellStart"/>
      <w:r w:rsidRPr="00720DB2">
        <w:rPr>
          <w:rFonts w:asciiTheme="minorHAnsi" w:hAnsiTheme="minorHAnsi" w:cstheme="minorHAnsi"/>
        </w:rPr>
        <w:t>Pż</w:t>
      </w:r>
      <w:proofErr w:type="spellEnd"/>
      <w:r w:rsidRPr="00720DB2">
        <w:rPr>
          <w:rFonts w:asciiTheme="minorHAnsi" w:hAnsiTheme="minorHAnsi" w:cstheme="minorHAnsi"/>
        </w:rPr>
        <w:t xml:space="preserve"> Płyta żelbetowa fundamentowa”. Prosimy o przekazanie właściwego uwarstwienia dla powyższego przekroju.</w:t>
      </w:r>
    </w:p>
    <w:p w14:paraId="131CC1C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0CF7DDF" w14:textId="5B96CF08" w:rsidR="005D50B5" w:rsidRDefault="00D61935" w:rsidP="00720DB2">
      <w:pPr>
        <w:spacing w:line="240" w:lineRule="auto"/>
        <w:jc w:val="both"/>
        <w:rPr>
          <w:rFonts w:asciiTheme="minorHAnsi" w:hAnsiTheme="minorHAnsi" w:cstheme="minorHAnsi"/>
        </w:rPr>
      </w:pPr>
      <w:r>
        <w:rPr>
          <w:rFonts w:asciiTheme="minorHAnsi" w:hAnsiTheme="minorHAnsi" w:cstheme="minorHAnsi"/>
        </w:rPr>
        <w:lastRenderedPageBreak/>
        <w:t>O</w:t>
      </w:r>
      <w:r w:rsidRPr="00D61935">
        <w:rPr>
          <w:rFonts w:asciiTheme="minorHAnsi" w:hAnsiTheme="minorHAnsi" w:cstheme="minorHAnsi"/>
        </w:rPr>
        <w:t xml:space="preserve">d góry - warstwa spadkowa(1%) z zatartego betonu 2-8cm , płyta fundamentowa 50cm, </w:t>
      </w:r>
      <w:proofErr w:type="spellStart"/>
      <w:r w:rsidRPr="00D61935">
        <w:rPr>
          <w:rFonts w:asciiTheme="minorHAnsi" w:hAnsiTheme="minorHAnsi" w:cstheme="minorHAnsi"/>
        </w:rPr>
        <w:t>podbeton</w:t>
      </w:r>
      <w:proofErr w:type="spellEnd"/>
      <w:r w:rsidRPr="00D61935">
        <w:rPr>
          <w:rFonts w:asciiTheme="minorHAnsi" w:hAnsiTheme="minorHAnsi" w:cstheme="minorHAnsi"/>
        </w:rPr>
        <w:t xml:space="preserve"> 10cm, piasek zagęszczony</w:t>
      </w:r>
      <w:r>
        <w:rPr>
          <w:rFonts w:asciiTheme="minorHAnsi" w:hAnsiTheme="minorHAnsi" w:cstheme="minorHAnsi"/>
        </w:rPr>
        <w:t>.</w:t>
      </w:r>
    </w:p>
    <w:p w14:paraId="4C404E85" w14:textId="77777777" w:rsidR="00D61935" w:rsidRPr="00720DB2" w:rsidRDefault="00D61935" w:rsidP="00720DB2">
      <w:pPr>
        <w:spacing w:line="240" w:lineRule="auto"/>
        <w:jc w:val="both"/>
        <w:rPr>
          <w:rFonts w:asciiTheme="minorHAnsi" w:hAnsiTheme="minorHAnsi" w:cstheme="minorHAnsi"/>
        </w:rPr>
      </w:pPr>
    </w:p>
    <w:p w14:paraId="77200FF7" w14:textId="2FC1F95C"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391.</w:t>
      </w:r>
      <w:r w:rsidRPr="00720DB2">
        <w:rPr>
          <w:rFonts w:asciiTheme="minorHAnsi" w:hAnsiTheme="minorHAnsi" w:cstheme="minorHAnsi"/>
        </w:rPr>
        <w:t xml:space="preserve"> Prosimy o przedstawienie oczekiwanego wykończenia wnętrza dźwigu windowego.</w:t>
      </w:r>
    </w:p>
    <w:p w14:paraId="0D8846CC"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08305F5" w14:textId="3F4072EE" w:rsidR="005D50B5" w:rsidRDefault="00D61935" w:rsidP="00720DB2">
      <w:pPr>
        <w:spacing w:line="240" w:lineRule="auto"/>
        <w:jc w:val="both"/>
        <w:rPr>
          <w:rFonts w:asciiTheme="minorHAnsi" w:hAnsiTheme="minorHAnsi" w:cstheme="minorHAnsi"/>
        </w:rPr>
      </w:pPr>
      <w:r>
        <w:rPr>
          <w:rFonts w:asciiTheme="minorHAnsi" w:hAnsiTheme="minorHAnsi" w:cstheme="minorHAnsi"/>
        </w:rPr>
        <w:t>W</w:t>
      </w:r>
      <w:r w:rsidRPr="00D61935">
        <w:rPr>
          <w:rFonts w:asciiTheme="minorHAnsi" w:hAnsiTheme="minorHAnsi" w:cstheme="minorHAnsi"/>
        </w:rPr>
        <w:t>ykończenie standardowe dla wybranego producenta dźwigu, uzupełnione o wymagane prawnie udogodnienia dla osób niepełnosprawnych</w:t>
      </w:r>
      <w:r>
        <w:rPr>
          <w:rFonts w:asciiTheme="minorHAnsi" w:hAnsiTheme="minorHAnsi" w:cstheme="minorHAnsi"/>
        </w:rPr>
        <w:t>.</w:t>
      </w:r>
    </w:p>
    <w:p w14:paraId="35E44D74" w14:textId="77777777" w:rsidR="00D61935" w:rsidRPr="00720DB2" w:rsidRDefault="00D61935" w:rsidP="00720DB2">
      <w:pPr>
        <w:spacing w:line="240" w:lineRule="auto"/>
        <w:jc w:val="both"/>
        <w:rPr>
          <w:rFonts w:asciiTheme="minorHAnsi" w:hAnsiTheme="minorHAnsi" w:cstheme="minorHAnsi"/>
        </w:rPr>
      </w:pPr>
    </w:p>
    <w:p w14:paraId="604E97E3" w14:textId="47D3390E" w:rsidR="009F1274" w:rsidRDefault="009F1274" w:rsidP="00720DB2">
      <w:pPr>
        <w:spacing w:line="240" w:lineRule="auto"/>
        <w:jc w:val="both"/>
        <w:rPr>
          <w:rFonts w:asciiTheme="minorHAnsi" w:hAnsiTheme="minorHAnsi" w:cstheme="minorHAnsi"/>
        </w:rPr>
      </w:pPr>
      <w:r w:rsidRPr="00E91B21">
        <w:rPr>
          <w:rFonts w:asciiTheme="minorHAnsi" w:hAnsiTheme="minorHAnsi" w:cstheme="minorHAnsi"/>
          <w:b/>
          <w:bCs/>
        </w:rPr>
        <w:t>392.</w:t>
      </w:r>
      <w:r w:rsidRPr="00720DB2">
        <w:rPr>
          <w:rFonts w:asciiTheme="minorHAnsi" w:hAnsiTheme="minorHAnsi" w:cstheme="minorHAnsi"/>
        </w:rPr>
        <w:t xml:space="preserve"> W dokumentacji brak rysunków dla zagospodarowania terenu, w tym dróg oraz sieci zewnętrznych. Prosimy o uzupełnienie dokumentacji</w:t>
      </w:r>
      <w:r w:rsidR="001904B5" w:rsidRPr="00720DB2">
        <w:rPr>
          <w:rFonts w:asciiTheme="minorHAnsi" w:hAnsiTheme="minorHAnsi" w:cstheme="minorHAnsi"/>
        </w:rPr>
        <w:t>.</w:t>
      </w:r>
    </w:p>
    <w:p w14:paraId="44B2CB9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D0284F0" w14:textId="4BCA84A7"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Projekt Zagospodarowania Terenu znajduje się w Projekcie Budowlanym zamieszczonym na stronie od dnia ogłoszenia postępowania</w:t>
      </w:r>
      <w:r>
        <w:rPr>
          <w:rFonts w:asciiTheme="minorHAnsi" w:hAnsiTheme="minorHAnsi" w:cstheme="minorHAnsi"/>
        </w:rPr>
        <w:t>.</w:t>
      </w:r>
    </w:p>
    <w:p w14:paraId="1A10DFF6" w14:textId="77777777" w:rsidR="00D61935" w:rsidRPr="00720DB2" w:rsidRDefault="00D61935" w:rsidP="00720DB2">
      <w:pPr>
        <w:spacing w:line="240" w:lineRule="auto"/>
        <w:jc w:val="both"/>
        <w:rPr>
          <w:rFonts w:asciiTheme="minorHAnsi" w:hAnsiTheme="minorHAnsi" w:cstheme="minorHAnsi"/>
        </w:rPr>
      </w:pPr>
    </w:p>
    <w:p w14:paraId="073D00D4" w14:textId="70017D77"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416.</w:t>
      </w:r>
      <w:r w:rsidRPr="00720DB2">
        <w:rPr>
          <w:rFonts w:asciiTheme="minorHAnsi" w:hAnsiTheme="minorHAnsi" w:cstheme="minorHAnsi"/>
        </w:rPr>
        <w:t xml:space="preserve"> Zgodnie z tabelą „Zestawienie pomieszczeń” w opisie architektoniczno-budowlanym, podłogi w pomieszczeniach technicznych należy wykonać z płytek. Podane wykończenie jest niejednoznaczne. Prosimy o informację czy podłogi w tych pomieszczeniach mają zostać wykonane z płytek granitowych, </w:t>
      </w:r>
      <w:proofErr w:type="spellStart"/>
      <w:r w:rsidRPr="00720DB2">
        <w:rPr>
          <w:rFonts w:asciiTheme="minorHAnsi" w:hAnsiTheme="minorHAnsi" w:cstheme="minorHAnsi"/>
        </w:rPr>
        <w:t>gresowych</w:t>
      </w:r>
      <w:proofErr w:type="spellEnd"/>
      <w:r w:rsidRPr="00720DB2">
        <w:rPr>
          <w:rFonts w:asciiTheme="minorHAnsi" w:hAnsiTheme="minorHAnsi" w:cstheme="minorHAnsi"/>
        </w:rPr>
        <w:t xml:space="preserve"> czy </w:t>
      </w:r>
      <w:proofErr w:type="spellStart"/>
      <w:r w:rsidRPr="00720DB2">
        <w:rPr>
          <w:rFonts w:asciiTheme="minorHAnsi" w:hAnsiTheme="minorHAnsi" w:cstheme="minorHAnsi"/>
        </w:rPr>
        <w:t>gresowych</w:t>
      </w:r>
      <w:proofErr w:type="spellEnd"/>
      <w:r w:rsidRPr="00720DB2">
        <w:rPr>
          <w:rFonts w:asciiTheme="minorHAnsi" w:hAnsiTheme="minorHAnsi" w:cstheme="minorHAnsi"/>
        </w:rPr>
        <w:t xml:space="preserve"> z imitacją granitu.</w:t>
      </w:r>
    </w:p>
    <w:p w14:paraId="32991E95"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D14D0BF" w14:textId="088F502C"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 xml:space="preserve">Płytki mają być </w:t>
      </w:r>
      <w:proofErr w:type="spellStart"/>
      <w:r w:rsidRPr="00D61935">
        <w:rPr>
          <w:rFonts w:asciiTheme="minorHAnsi" w:hAnsiTheme="minorHAnsi" w:cstheme="minorHAnsi"/>
        </w:rPr>
        <w:t>granitogresowe</w:t>
      </w:r>
      <w:proofErr w:type="spellEnd"/>
      <w:r w:rsidRPr="00D61935">
        <w:rPr>
          <w:rFonts w:asciiTheme="minorHAnsi" w:hAnsiTheme="minorHAnsi" w:cstheme="minorHAnsi"/>
        </w:rPr>
        <w:t xml:space="preserve"> lub inne równoważne, spełniające parametry płytek opisane w Kartach Pomieszczeń.</w:t>
      </w:r>
    </w:p>
    <w:p w14:paraId="0670BD2E" w14:textId="77777777" w:rsidR="00D61935" w:rsidRPr="00720DB2" w:rsidRDefault="00D61935" w:rsidP="00720DB2">
      <w:pPr>
        <w:spacing w:line="240" w:lineRule="auto"/>
        <w:jc w:val="both"/>
        <w:rPr>
          <w:rFonts w:asciiTheme="minorHAnsi" w:hAnsiTheme="minorHAnsi" w:cstheme="minorHAnsi"/>
        </w:rPr>
      </w:pPr>
    </w:p>
    <w:p w14:paraId="3BAFEEDB" w14:textId="5F7B61C0"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417.</w:t>
      </w:r>
      <w:r w:rsidRPr="00720DB2">
        <w:rPr>
          <w:rFonts w:asciiTheme="minorHAnsi" w:hAnsiTheme="minorHAnsi" w:cstheme="minorHAnsi"/>
        </w:rPr>
        <w:t xml:space="preserve"> Prosimy o informację czy plac zabaw na patio jest w zakresie zamówienia. Jeśli tak, prosimy o uzupełnienie danych dla zabawek.</w:t>
      </w:r>
    </w:p>
    <w:p w14:paraId="61230385"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4768040" w14:textId="27E1D576" w:rsidR="005D50B5" w:rsidRDefault="00D61935" w:rsidP="00720DB2">
      <w:pPr>
        <w:spacing w:line="240" w:lineRule="auto"/>
        <w:jc w:val="both"/>
        <w:rPr>
          <w:rFonts w:asciiTheme="minorHAnsi" w:hAnsiTheme="minorHAnsi" w:cstheme="minorHAnsi"/>
        </w:rPr>
      </w:pPr>
      <w:r>
        <w:rPr>
          <w:rFonts w:asciiTheme="minorHAnsi" w:hAnsiTheme="minorHAnsi" w:cstheme="minorHAnsi"/>
        </w:rPr>
        <w:t>Zamawiający prosi</w:t>
      </w:r>
      <w:r w:rsidRPr="00D61935">
        <w:rPr>
          <w:rFonts w:asciiTheme="minorHAnsi" w:hAnsiTheme="minorHAnsi" w:cstheme="minorHAnsi"/>
        </w:rPr>
        <w:t xml:space="preserve"> o uwzględnienie bujaka oraz zestawu zabawowego o parametrze HIC 0,  składającego się z elementów imitujących domki tj., zadaszenia opartego na czterech słupach, między słupkami panele zawierające elementy zabawowe - elementy ruchome, labirynty, kółko i krzyżyk, liczydło lub podobne. Zestaw składający się z co najmniej dwóch "domków" uzupełniony o słupki i panele pomiędzy nimi - schematyczne przedstawienie powyższego rozwiązania wg  PW_A36 Kłady Patio. - do akceptacji Zamawiającego przed realizacją</w:t>
      </w:r>
      <w:r>
        <w:rPr>
          <w:rFonts w:asciiTheme="minorHAnsi" w:hAnsiTheme="minorHAnsi" w:cstheme="minorHAnsi"/>
        </w:rPr>
        <w:t>.</w:t>
      </w:r>
    </w:p>
    <w:p w14:paraId="6822032A" w14:textId="77777777" w:rsidR="00D61935" w:rsidRPr="00720DB2" w:rsidRDefault="00D61935" w:rsidP="00720DB2">
      <w:pPr>
        <w:spacing w:line="240" w:lineRule="auto"/>
        <w:jc w:val="both"/>
        <w:rPr>
          <w:rFonts w:asciiTheme="minorHAnsi" w:hAnsiTheme="minorHAnsi" w:cstheme="minorHAnsi"/>
        </w:rPr>
      </w:pPr>
    </w:p>
    <w:p w14:paraId="152A3517" w14:textId="48D7D4E4"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429.</w:t>
      </w:r>
      <w:r w:rsidRPr="00720DB2">
        <w:rPr>
          <w:rFonts w:asciiTheme="minorHAnsi" w:hAnsiTheme="minorHAnsi" w:cstheme="minorHAnsi"/>
        </w:rPr>
        <w:t xml:space="preserve"> Czy urządzenia aktywne wchodzą w zakres zamówienia, czy mają być kompatybilny z istniejącym urządzeniami aktywnymi w Głównym Budynku Szpitala, jeśli tak to proszę o wskazanie producenta urządzeń.</w:t>
      </w:r>
    </w:p>
    <w:p w14:paraId="7D7FFAE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B165885" w14:textId="77777777" w:rsidR="00D61935" w:rsidRPr="00D61935" w:rsidRDefault="00D61935" w:rsidP="00D61935">
      <w:pPr>
        <w:spacing w:line="240" w:lineRule="auto"/>
        <w:jc w:val="both"/>
        <w:rPr>
          <w:rFonts w:asciiTheme="minorHAnsi" w:hAnsiTheme="minorHAnsi" w:cstheme="minorHAnsi"/>
        </w:rPr>
      </w:pPr>
      <w:r w:rsidRPr="00D61935">
        <w:rPr>
          <w:rFonts w:asciiTheme="minorHAnsi" w:hAnsiTheme="minorHAnsi" w:cstheme="minorHAnsi"/>
        </w:rPr>
        <w:t>W specyfikacji urządzenia aktywnego (ZAŁ. NR 11 DO SWZ - SPECYFIKACJE TECHNICZNE), b) Wbudowane systemy informatyczne - specyfikacje techniczne, switch.xlsx  pkt 2 zamieszono zapis, który jednoznacznie określa możliwego dostawcę sprzętu z racji zachowania kompatybilności:</w:t>
      </w:r>
    </w:p>
    <w:p w14:paraId="31149409" w14:textId="4476CA5A" w:rsidR="005D50B5" w:rsidRDefault="00D61935" w:rsidP="00D61935">
      <w:pPr>
        <w:spacing w:line="240" w:lineRule="auto"/>
        <w:jc w:val="both"/>
        <w:rPr>
          <w:rFonts w:asciiTheme="minorHAnsi" w:hAnsiTheme="minorHAnsi" w:cstheme="minorHAnsi"/>
        </w:rPr>
      </w:pPr>
      <w:r w:rsidRPr="00D61935">
        <w:rPr>
          <w:rFonts w:asciiTheme="minorHAnsi" w:hAnsiTheme="minorHAnsi" w:cstheme="minorHAnsi"/>
          <w:lang w:val="en-US"/>
        </w:rPr>
        <w:t xml:space="preserve">"Hewlett Packard Enterprise </w:t>
      </w:r>
      <w:proofErr w:type="spellStart"/>
      <w:r w:rsidRPr="00D61935">
        <w:rPr>
          <w:rFonts w:asciiTheme="minorHAnsi" w:hAnsiTheme="minorHAnsi" w:cstheme="minorHAnsi"/>
          <w:lang w:val="en-US"/>
        </w:rPr>
        <w:t>lub</w:t>
      </w:r>
      <w:proofErr w:type="spellEnd"/>
      <w:r w:rsidRPr="00D61935">
        <w:rPr>
          <w:rFonts w:asciiTheme="minorHAnsi" w:hAnsiTheme="minorHAnsi" w:cstheme="minorHAnsi"/>
          <w:lang w:val="en-US"/>
        </w:rPr>
        <w:t xml:space="preserve"> Aruba. </w:t>
      </w:r>
      <w:r w:rsidRPr="00D61935">
        <w:rPr>
          <w:rFonts w:asciiTheme="minorHAnsi" w:hAnsiTheme="minorHAnsi" w:cstheme="minorHAnsi"/>
        </w:rPr>
        <w:t>Zamawiający dopuszcza urządzenia jedynie tego producenta ponieważ chce zachować jednorodność rozwiązań z aktualnie użytkowanymi urządzeniami. Utrzymanie znacząco uprości diagnostykę w przypadku wystąpienia problemów oraz zmniejszy szanse na niepożądane zachowanie którego nie można przewidzieć na etapie projektowym. Stabilność sieci jest tutaj najwyższym priorytetem."</w:t>
      </w:r>
    </w:p>
    <w:p w14:paraId="03C4A9EE" w14:textId="77777777" w:rsidR="00D74F8C" w:rsidRPr="00720DB2" w:rsidRDefault="00D74F8C" w:rsidP="00D61935">
      <w:pPr>
        <w:spacing w:line="240" w:lineRule="auto"/>
        <w:jc w:val="both"/>
        <w:rPr>
          <w:rFonts w:asciiTheme="minorHAnsi" w:hAnsiTheme="minorHAnsi" w:cstheme="minorHAnsi"/>
        </w:rPr>
      </w:pPr>
    </w:p>
    <w:p w14:paraId="2DA39913" w14:textId="7CD36F5B"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436.</w:t>
      </w:r>
      <w:r w:rsidRPr="00720DB2">
        <w:rPr>
          <w:rFonts w:asciiTheme="minorHAnsi" w:hAnsiTheme="minorHAnsi" w:cstheme="minorHAnsi"/>
        </w:rPr>
        <w:t xml:space="preserve"> Proszę o załączenie Przedmiarów w wersji edytowalnej, załączone Przedmiary w pdf. nie dają się przekonwertować do programu Norma.</w:t>
      </w:r>
    </w:p>
    <w:p w14:paraId="6705C95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AA8565C" w14:textId="13F9889E" w:rsidR="005D50B5" w:rsidRDefault="00D61935" w:rsidP="00720DB2">
      <w:pPr>
        <w:spacing w:line="240" w:lineRule="auto"/>
        <w:jc w:val="both"/>
        <w:rPr>
          <w:rFonts w:asciiTheme="minorHAnsi" w:hAnsiTheme="minorHAnsi" w:cstheme="minorHAnsi"/>
        </w:rPr>
      </w:pPr>
      <w:r w:rsidRPr="00D61935">
        <w:rPr>
          <w:rFonts w:asciiTheme="minorHAnsi" w:hAnsiTheme="minorHAnsi" w:cstheme="minorHAnsi"/>
        </w:rPr>
        <w:t>Zamawiający nie udostępnia przedmiarów w wersji edytowalnej.</w:t>
      </w:r>
    </w:p>
    <w:p w14:paraId="41CA5F14" w14:textId="77777777" w:rsidR="00D61935" w:rsidRPr="00720DB2" w:rsidRDefault="00D61935" w:rsidP="00720DB2">
      <w:pPr>
        <w:spacing w:line="240" w:lineRule="auto"/>
        <w:jc w:val="both"/>
        <w:rPr>
          <w:rFonts w:asciiTheme="minorHAnsi" w:hAnsiTheme="minorHAnsi" w:cstheme="minorHAnsi"/>
        </w:rPr>
      </w:pPr>
    </w:p>
    <w:p w14:paraId="58E99FC9" w14:textId="45763814"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447.</w:t>
      </w:r>
      <w:r w:rsidRPr="00720DB2">
        <w:rPr>
          <w:rFonts w:asciiTheme="minorHAnsi" w:hAnsiTheme="minorHAnsi" w:cstheme="minorHAnsi"/>
        </w:rPr>
        <w:t xml:space="preserve"> Dotyczy specyfikacji technicznej rezonansu magnetycznego 1.5T, punktu 208: Proszę o odpowiedź, czy Zamawiający ze względu na brak wymogu oferowania badania opcji spektroskopii, zrezygnuje z </w:t>
      </w:r>
      <w:r w:rsidRPr="00720DB2">
        <w:rPr>
          <w:rFonts w:asciiTheme="minorHAnsi" w:hAnsiTheme="minorHAnsi" w:cstheme="minorHAnsi"/>
        </w:rPr>
        <w:lastRenderedPageBreak/>
        <w:t xml:space="preserve">wymogu oferowania </w:t>
      </w:r>
      <w:proofErr w:type="spellStart"/>
      <w:r w:rsidRPr="00720DB2">
        <w:rPr>
          <w:rFonts w:asciiTheme="minorHAnsi" w:hAnsiTheme="minorHAnsi" w:cstheme="minorHAnsi"/>
        </w:rPr>
        <w:t>postprocessingu</w:t>
      </w:r>
      <w:proofErr w:type="spellEnd"/>
      <w:r w:rsidRPr="00720DB2">
        <w:rPr>
          <w:rFonts w:asciiTheme="minorHAnsi" w:hAnsiTheme="minorHAnsi" w:cstheme="minorHAnsi"/>
        </w:rPr>
        <w:t xml:space="preserve"> tych badań poprzez wykreślenie punktu 208. Alternatywnie, czy Zamawiający zaakceptuje przeniesienie opcji </w:t>
      </w:r>
      <w:proofErr w:type="spellStart"/>
      <w:r w:rsidRPr="00720DB2">
        <w:rPr>
          <w:rFonts w:asciiTheme="minorHAnsi" w:hAnsiTheme="minorHAnsi" w:cstheme="minorHAnsi"/>
        </w:rPr>
        <w:t>postprocessingu</w:t>
      </w:r>
      <w:proofErr w:type="spellEnd"/>
      <w:r w:rsidRPr="00720DB2">
        <w:rPr>
          <w:rFonts w:asciiTheme="minorHAnsi" w:hAnsiTheme="minorHAnsi" w:cstheme="minorHAnsi"/>
        </w:rPr>
        <w:t xml:space="preserve"> tych badań na serwer aplikacyjny?</w:t>
      </w:r>
    </w:p>
    <w:p w14:paraId="50AF5F55" w14:textId="15A3BC29"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Takie rozwiązanie będzie miało korzystny wpływ na cenę systemu i wyniki ekonomiczne inwestycji.</w:t>
      </w:r>
    </w:p>
    <w:p w14:paraId="2368093A" w14:textId="765754E0" w:rsidR="005D50B5" w:rsidRPr="00720DB2" w:rsidRDefault="001904B5" w:rsidP="005D50B5">
      <w:pPr>
        <w:spacing w:line="240" w:lineRule="auto"/>
        <w:jc w:val="both"/>
        <w:rPr>
          <w:rFonts w:asciiTheme="minorHAnsi" w:hAnsiTheme="minorHAnsi" w:cstheme="minorHAnsi"/>
        </w:rPr>
      </w:pPr>
      <w:r w:rsidRPr="00720DB2">
        <w:rPr>
          <w:rFonts w:asciiTheme="minorHAnsi" w:eastAsia="Times New Roman" w:hAnsiTheme="minorHAnsi" w:cstheme="minorHAnsi"/>
          <w:noProof/>
          <w:lang w:eastAsia="pl-PL"/>
        </w:rPr>
        <w:drawing>
          <wp:inline distT="0" distB="0" distL="0" distR="0" wp14:anchorId="34E61812" wp14:editId="7A363D7B">
            <wp:extent cx="5851525" cy="309880"/>
            <wp:effectExtent l="0" t="0" r="0" b="0"/>
            <wp:docPr id="195971861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1525" cy="309880"/>
                    </a:xfrm>
                    <a:prstGeom prst="rect">
                      <a:avLst/>
                    </a:prstGeom>
                    <a:noFill/>
                    <a:ln>
                      <a:noFill/>
                    </a:ln>
                  </pic:spPr>
                </pic:pic>
              </a:graphicData>
            </a:graphic>
          </wp:inline>
        </w:drawing>
      </w:r>
      <w:r w:rsidR="005D50B5" w:rsidRPr="005D50B5">
        <w:rPr>
          <w:rFonts w:asciiTheme="minorHAnsi" w:hAnsiTheme="minorHAnsi" w:cstheme="minorHAnsi"/>
          <w:b/>
          <w:bCs/>
          <w:u w:val="single"/>
        </w:rPr>
        <w:t xml:space="preserve"> </w:t>
      </w:r>
      <w:r w:rsidR="005D50B5" w:rsidRPr="00720DB2">
        <w:rPr>
          <w:rFonts w:asciiTheme="minorHAnsi" w:hAnsiTheme="minorHAnsi" w:cstheme="minorHAnsi"/>
          <w:b/>
          <w:bCs/>
          <w:u w:val="single"/>
        </w:rPr>
        <w:t>Odpowiedź:</w:t>
      </w:r>
    </w:p>
    <w:p w14:paraId="06FFEE5D" w14:textId="6F1D4891" w:rsidR="005D50B5" w:rsidRDefault="00D61935" w:rsidP="00720DB2">
      <w:pPr>
        <w:spacing w:line="240" w:lineRule="auto"/>
        <w:jc w:val="both"/>
        <w:rPr>
          <w:rFonts w:asciiTheme="minorHAnsi" w:eastAsia="Times New Roman" w:hAnsiTheme="minorHAnsi" w:cstheme="minorHAnsi"/>
          <w:lang w:eastAsia="pl-PL"/>
        </w:rPr>
      </w:pPr>
      <w:r w:rsidRPr="00D61935">
        <w:rPr>
          <w:rFonts w:asciiTheme="minorHAnsi" w:eastAsia="Times New Roman" w:hAnsiTheme="minorHAnsi" w:cstheme="minorHAnsi"/>
          <w:lang w:eastAsia="pl-PL"/>
        </w:rPr>
        <w:t xml:space="preserve">Zamawiający akceptuje przeniesienie opcji </w:t>
      </w:r>
      <w:proofErr w:type="spellStart"/>
      <w:r w:rsidRPr="00D61935">
        <w:rPr>
          <w:rFonts w:asciiTheme="minorHAnsi" w:eastAsia="Times New Roman" w:hAnsiTheme="minorHAnsi" w:cstheme="minorHAnsi"/>
          <w:lang w:eastAsia="pl-PL"/>
        </w:rPr>
        <w:t>postprocessingu</w:t>
      </w:r>
      <w:proofErr w:type="spellEnd"/>
      <w:r w:rsidRPr="00D61935">
        <w:rPr>
          <w:rFonts w:asciiTheme="minorHAnsi" w:eastAsia="Times New Roman" w:hAnsiTheme="minorHAnsi" w:cstheme="minorHAnsi"/>
          <w:lang w:eastAsia="pl-PL"/>
        </w:rPr>
        <w:t xml:space="preserve"> wskazanych badań na serwer aplikacyjny i dokonał modyfikacji specyfikacji w proponowanym zakresie.</w:t>
      </w:r>
    </w:p>
    <w:p w14:paraId="31573174" w14:textId="77777777" w:rsidR="00D61935" w:rsidRPr="005D50B5" w:rsidRDefault="00D61935" w:rsidP="00720DB2">
      <w:pPr>
        <w:spacing w:line="240" w:lineRule="auto"/>
        <w:jc w:val="both"/>
        <w:rPr>
          <w:rFonts w:asciiTheme="minorHAnsi" w:eastAsia="Times New Roman" w:hAnsiTheme="minorHAnsi" w:cstheme="minorHAnsi"/>
          <w:lang w:eastAsia="pl-PL"/>
        </w:rPr>
      </w:pPr>
    </w:p>
    <w:p w14:paraId="20A6FE4C" w14:textId="640AA244"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448.</w:t>
      </w:r>
      <w:r w:rsidRPr="00720DB2">
        <w:rPr>
          <w:rFonts w:asciiTheme="minorHAnsi" w:hAnsiTheme="minorHAnsi" w:cstheme="minorHAnsi"/>
        </w:rPr>
        <w:t xml:space="preserve"> Dotyczy specyfikacji technicznej rezonansu magnetycznego 1.5T, AUDIO-WIZUALNY SYSTEM INFORMACYJNY DLA PACJENTA:</w:t>
      </w:r>
      <w:r w:rsidR="00E91B21">
        <w:rPr>
          <w:rFonts w:asciiTheme="minorHAnsi" w:hAnsiTheme="minorHAnsi" w:cstheme="minorHAnsi"/>
        </w:rPr>
        <w:t xml:space="preserve"> </w:t>
      </w:r>
      <w:r w:rsidRPr="00720DB2">
        <w:rPr>
          <w:rFonts w:asciiTheme="minorHAnsi" w:hAnsiTheme="minorHAnsi" w:cstheme="minorHAnsi"/>
        </w:rPr>
        <w:t>W opisie wymogów technicznych systemu rezonansu magnetycznego 3T Zamawiający zawarł wymóg zaoferowania Audio-wizualnego systemu informacyjnego dla pacjenta. Mając na uwadze profil szpitala sugerujemy wprowadzenie takiego wymogu również dla systemu 1.5T, na przykład przez skopiowanie poniższych wymogów granicznych do opisu systemu o polu 1.5T.</w:t>
      </w:r>
    </w:p>
    <w:p w14:paraId="71E6DA94" w14:textId="4E37EC16" w:rsidR="005D50B5" w:rsidRPr="00720DB2" w:rsidRDefault="001904B5" w:rsidP="005D50B5">
      <w:pPr>
        <w:spacing w:line="240" w:lineRule="auto"/>
        <w:jc w:val="both"/>
        <w:rPr>
          <w:rFonts w:asciiTheme="minorHAnsi" w:hAnsiTheme="minorHAnsi" w:cstheme="minorHAnsi"/>
        </w:rPr>
      </w:pPr>
      <w:r w:rsidRPr="00720DB2">
        <w:rPr>
          <w:rFonts w:asciiTheme="minorHAnsi" w:eastAsia="Times New Roman" w:hAnsiTheme="minorHAnsi" w:cstheme="minorHAnsi"/>
          <w:noProof/>
          <w:lang w:eastAsia="pl-PL"/>
        </w:rPr>
        <w:drawing>
          <wp:inline distT="0" distB="0" distL="0" distR="0" wp14:anchorId="6159F948" wp14:editId="53BD1AA5">
            <wp:extent cx="5851525" cy="5619115"/>
            <wp:effectExtent l="0" t="0" r="0" b="635"/>
            <wp:docPr id="14085867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1525" cy="5619115"/>
                    </a:xfrm>
                    <a:prstGeom prst="rect">
                      <a:avLst/>
                    </a:prstGeom>
                    <a:noFill/>
                    <a:ln>
                      <a:noFill/>
                    </a:ln>
                  </pic:spPr>
                </pic:pic>
              </a:graphicData>
            </a:graphic>
          </wp:inline>
        </w:drawing>
      </w:r>
      <w:r w:rsidR="005D50B5" w:rsidRPr="00720DB2">
        <w:rPr>
          <w:rFonts w:asciiTheme="minorHAnsi" w:hAnsiTheme="minorHAnsi" w:cstheme="minorHAnsi"/>
          <w:b/>
          <w:bCs/>
          <w:u w:val="single"/>
        </w:rPr>
        <w:t>Odpowiedź:</w:t>
      </w:r>
    </w:p>
    <w:p w14:paraId="7C90FD7F" w14:textId="34D799E6" w:rsidR="001904B5" w:rsidRDefault="00895D7C" w:rsidP="00720DB2">
      <w:pPr>
        <w:spacing w:line="240" w:lineRule="auto"/>
        <w:jc w:val="both"/>
        <w:rPr>
          <w:rFonts w:asciiTheme="minorHAnsi" w:eastAsia="Times New Roman" w:hAnsiTheme="minorHAnsi" w:cstheme="minorHAnsi"/>
          <w:lang w:eastAsia="pl-PL"/>
        </w:rPr>
      </w:pPr>
      <w:r w:rsidRPr="00895D7C">
        <w:rPr>
          <w:rFonts w:asciiTheme="minorHAnsi" w:eastAsia="Times New Roman" w:hAnsiTheme="minorHAnsi" w:cstheme="minorHAnsi"/>
          <w:lang w:eastAsia="pl-PL"/>
        </w:rPr>
        <w:t xml:space="preserve">Zamawiający wyraża zgodę na dodanie opisu systemu </w:t>
      </w:r>
      <w:proofErr w:type="spellStart"/>
      <w:r w:rsidRPr="00895D7C">
        <w:rPr>
          <w:rFonts w:asciiTheme="minorHAnsi" w:eastAsia="Times New Roman" w:hAnsiTheme="minorHAnsi" w:cstheme="minorHAnsi"/>
          <w:lang w:eastAsia="pl-PL"/>
        </w:rPr>
        <w:t>audiowizulanego</w:t>
      </w:r>
      <w:proofErr w:type="spellEnd"/>
      <w:r w:rsidRPr="00895D7C">
        <w:rPr>
          <w:rFonts w:asciiTheme="minorHAnsi" w:eastAsia="Times New Roman" w:hAnsiTheme="minorHAnsi" w:cstheme="minorHAnsi"/>
          <w:lang w:eastAsia="pl-PL"/>
        </w:rPr>
        <w:t xml:space="preserve"> - dokonał modyfikacji specyfikacji w proponowanym zakresie.</w:t>
      </w:r>
    </w:p>
    <w:p w14:paraId="201372DE" w14:textId="77777777" w:rsidR="00895D7C" w:rsidRPr="00720DB2" w:rsidRDefault="00895D7C" w:rsidP="00720DB2">
      <w:pPr>
        <w:spacing w:line="240" w:lineRule="auto"/>
        <w:jc w:val="both"/>
        <w:rPr>
          <w:rFonts w:asciiTheme="minorHAnsi" w:eastAsia="Times New Roman" w:hAnsiTheme="minorHAnsi" w:cstheme="minorHAnsi"/>
          <w:lang w:eastAsia="pl-PL"/>
        </w:rPr>
      </w:pPr>
    </w:p>
    <w:p w14:paraId="068A9831" w14:textId="2ADF5BEC"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lastRenderedPageBreak/>
        <w:t>449.</w:t>
      </w:r>
      <w:r w:rsidRPr="00720DB2">
        <w:rPr>
          <w:rFonts w:asciiTheme="minorHAnsi" w:hAnsiTheme="minorHAnsi" w:cstheme="minorHAnsi"/>
        </w:rPr>
        <w:t xml:space="preserve"> Dotyczy specyfikacji technicznej rezonansu magnetycznego 1.5T, punktu 219:</w:t>
      </w:r>
      <w:r w:rsidR="00E91B21">
        <w:rPr>
          <w:rFonts w:asciiTheme="minorHAnsi" w:hAnsiTheme="minorHAnsi" w:cstheme="minorHAnsi"/>
        </w:rPr>
        <w:t xml:space="preserve"> </w:t>
      </w:r>
      <w:r w:rsidRPr="00720DB2">
        <w:rPr>
          <w:rFonts w:asciiTheme="minorHAnsi" w:hAnsiTheme="minorHAnsi" w:cstheme="minorHAnsi"/>
        </w:rPr>
        <w:t>Prosimy Zamawiającego o wskazanie kto jest dostawcą RIS/PACS.</w:t>
      </w:r>
    </w:p>
    <w:p w14:paraId="79449958"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549BF82" w14:textId="731CA3D8" w:rsidR="005D50B5" w:rsidRDefault="00895D7C" w:rsidP="00720DB2">
      <w:pPr>
        <w:spacing w:line="240" w:lineRule="auto"/>
        <w:jc w:val="both"/>
        <w:rPr>
          <w:rFonts w:asciiTheme="minorHAnsi" w:hAnsiTheme="minorHAnsi" w:cstheme="minorHAnsi"/>
        </w:rPr>
      </w:pPr>
      <w:r w:rsidRPr="00895D7C">
        <w:rPr>
          <w:rFonts w:asciiTheme="minorHAnsi" w:hAnsiTheme="minorHAnsi" w:cstheme="minorHAnsi"/>
        </w:rPr>
        <w:t xml:space="preserve">System  </w:t>
      </w:r>
      <w:proofErr w:type="spellStart"/>
      <w:r w:rsidRPr="00895D7C">
        <w:rPr>
          <w:rFonts w:asciiTheme="minorHAnsi" w:hAnsiTheme="minorHAnsi" w:cstheme="minorHAnsi"/>
        </w:rPr>
        <w:t>Pixel</w:t>
      </w:r>
      <w:proofErr w:type="spellEnd"/>
      <w:r w:rsidRPr="00895D7C">
        <w:rPr>
          <w:rFonts w:asciiTheme="minorHAnsi" w:hAnsiTheme="minorHAnsi" w:cstheme="minorHAnsi"/>
        </w:rPr>
        <w:t xml:space="preserve"> </w:t>
      </w:r>
      <w:proofErr w:type="spellStart"/>
      <w:r w:rsidRPr="00895D7C">
        <w:rPr>
          <w:rFonts w:asciiTheme="minorHAnsi" w:hAnsiTheme="minorHAnsi" w:cstheme="minorHAnsi"/>
        </w:rPr>
        <w:t>AlleRad</w:t>
      </w:r>
      <w:proofErr w:type="spellEnd"/>
      <w:r w:rsidRPr="00895D7C">
        <w:rPr>
          <w:rFonts w:asciiTheme="minorHAnsi" w:hAnsiTheme="minorHAnsi" w:cstheme="minorHAnsi"/>
        </w:rPr>
        <w:t xml:space="preserve"> od </w:t>
      </w:r>
      <w:proofErr w:type="spellStart"/>
      <w:r w:rsidRPr="00895D7C">
        <w:rPr>
          <w:rFonts w:asciiTheme="minorHAnsi" w:hAnsiTheme="minorHAnsi" w:cstheme="minorHAnsi"/>
        </w:rPr>
        <w:t>Pixel</w:t>
      </w:r>
      <w:proofErr w:type="spellEnd"/>
      <w:r w:rsidRPr="00895D7C">
        <w:rPr>
          <w:rFonts w:asciiTheme="minorHAnsi" w:hAnsiTheme="minorHAnsi" w:cstheme="minorHAnsi"/>
        </w:rPr>
        <w:t xml:space="preserve"> Technology</w:t>
      </w:r>
      <w:r>
        <w:rPr>
          <w:rFonts w:asciiTheme="minorHAnsi" w:hAnsiTheme="minorHAnsi" w:cstheme="minorHAnsi"/>
        </w:rPr>
        <w:t>.</w:t>
      </w:r>
    </w:p>
    <w:p w14:paraId="59491A94" w14:textId="77777777" w:rsidR="00895D7C" w:rsidRPr="00720DB2" w:rsidRDefault="00895D7C" w:rsidP="00720DB2">
      <w:pPr>
        <w:spacing w:line="240" w:lineRule="auto"/>
        <w:jc w:val="both"/>
        <w:rPr>
          <w:rFonts w:asciiTheme="minorHAnsi" w:hAnsiTheme="minorHAnsi" w:cstheme="minorHAnsi"/>
        </w:rPr>
      </w:pPr>
    </w:p>
    <w:p w14:paraId="4772EA30" w14:textId="143996CC"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450.</w:t>
      </w:r>
      <w:r w:rsidRPr="00720DB2">
        <w:rPr>
          <w:rFonts w:asciiTheme="minorHAnsi" w:hAnsiTheme="minorHAnsi" w:cstheme="minorHAnsi"/>
        </w:rPr>
        <w:t xml:space="preserve"> Dotyczy specyfikacji technicznej rezonansu magnetycznego 1.5T, punktu 219 i 220:</w:t>
      </w:r>
      <w:r w:rsidR="00E91B21">
        <w:rPr>
          <w:rFonts w:asciiTheme="minorHAnsi" w:hAnsiTheme="minorHAnsi" w:cstheme="minorHAnsi"/>
        </w:rPr>
        <w:t xml:space="preserve"> </w:t>
      </w:r>
      <w:r w:rsidRPr="00720DB2">
        <w:rPr>
          <w:rFonts w:asciiTheme="minorHAnsi" w:hAnsiTheme="minorHAnsi" w:cstheme="minorHAnsi"/>
        </w:rPr>
        <w:t>W punkcie 219 Zamawiający wymaga dostarczenia kompletu licencji a w punkcie 220 integracji na licencji posiadanej przez Zamawiającego, co wzajemnie się wyklucza. Prosimy o jednoznaczne określenie, czy Zamawiający posiada licencję i wymaga wyłącznie integracji aparatu, czy też Wykonawcy mają zaoferować licencję.</w:t>
      </w:r>
    </w:p>
    <w:p w14:paraId="1E1CA8C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597080C" w14:textId="7743730F" w:rsidR="005D50B5" w:rsidRDefault="00895D7C" w:rsidP="00720DB2">
      <w:pPr>
        <w:spacing w:line="240" w:lineRule="auto"/>
        <w:jc w:val="both"/>
        <w:rPr>
          <w:rFonts w:asciiTheme="minorHAnsi" w:hAnsiTheme="minorHAnsi" w:cstheme="minorHAnsi"/>
        </w:rPr>
      </w:pPr>
      <w:r w:rsidRPr="00895D7C">
        <w:rPr>
          <w:rFonts w:asciiTheme="minorHAnsi" w:hAnsiTheme="minorHAnsi" w:cstheme="minorHAnsi"/>
        </w:rPr>
        <w:t>Wykonawcy mają zaoferować licencję.</w:t>
      </w:r>
    </w:p>
    <w:p w14:paraId="6D4B246A" w14:textId="77777777" w:rsidR="00895D7C" w:rsidRPr="00720DB2" w:rsidRDefault="00895D7C" w:rsidP="00720DB2">
      <w:pPr>
        <w:spacing w:line="240" w:lineRule="auto"/>
        <w:jc w:val="both"/>
        <w:rPr>
          <w:rFonts w:asciiTheme="minorHAnsi" w:hAnsiTheme="minorHAnsi" w:cstheme="minorHAnsi"/>
        </w:rPr>
      </w:pPr>
    </w:p>
    <w:p w14:paraId="752E2566" w14:textId="38A8D9A7"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451.</w:t>
      </w:r>
      <w:r w:rsidRPr="00720DB2">
        <w:rPr>
          <w:rFonts w:asciiTheme="minorHAnsi" w:hAnsiTheme="minorHAnsi" w:cstheme="minorHAnsi"/>
        </w:rPr>
        <w:t xml:space="preserve"> Dotyczy specyfikacji technicznej rezonansu magnetycznego 1.5T, punktu 256:</w:t>
      </w:r>
      <w:r w:rsidR="00E91B21">
        <w:rPr>
          <w:rFonts w:asciiTheme="minorHAnsi" w:hAnsiTheme="minorHAnsi" w:cstheme="minorHAnsi"/>
        </w:rPr>
        <w:t xml:space="preserve"> </w:t>
      </w:r>
      <w:r w:rsidRPr="00720DB2">
        <w:rPr>
          <w:rFonts w:asciiTheme="minorHAnsi" w:hAnsiTheme="minorHAnsi" w:cstheme="minorHAnsi"/>
        </w:rPr>
        <w:t>Każde urządzenie w związku ze złożonością technologiczną ma prawo ulec awarii a w takiej sytuacji ważna jest szybka reakcja serwisowa i czas naprawy. W związku z powyższym czy Zamawiający wyrazi zgodę na zmianę wymogu na następujący: „Każdorazowo po wystąpieniu prac serwisowych wskutek awarii systemu MR, awarii aparatu, sytuacji inicjowanych przez użytkownika np. zagrożenie życia pacjenta lub uszkodzenia innych systemów składowych, nastąpi przedłużenie okresu gwarancji sprzętu będącego przedmiotem zamówienia o czas wyłączenia sprzętu z eksploatacji, jeśli przestój wynosił powyżej 5 dni od zgłoszenia awarii.”</w:t>
      </w:r>
    </w:p>
    <w:p w14:paraId="66B01294"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1EDB11B" w14:textId="567B5A78" w:rsidR="005D50B5" w:rsidRDefault="00895D7C" w:rsidP="00720DB2">
      <w:pPr>
        <w:spacing w:line="240" w:lineRule="auto"/>
        <w:jc w:val="both"/>
        <w:rPr>
          <w:rFonts w:asciiTheme="minorHAnsi" w:hAnsiTheme="minorHAnsi" w:cstheme="minorHAnsi"/>
        </w:rPr>
      </w:pPr>
      <w:r w:rsidRPr="00895D7C">
        <w:rPr>
          <w:rFonts w:asciiTheme="minorHAnsi" w:hAnsiTheme="minorHAnsi" w:cstheme="minorHAnsi"/>
        </w:rPr>
        <w:t>Zamawiający nie wyraża zgody na modyfikację specyfikacji w proponowanym zakresie.</w:t>
      </w:r>
    </w:p>
    <w:p w14:paraId="289C0F17" w14:textId="77777777" w:rsidR="00895D7C" w:rsidRPr="00720DB2" w:rsidRDefault="00895D7C" w:rsidP="00720DB2">
      <w:pPr>
        <w:spacing w:line="240" w:lineRule="auto"/>
        <w:jc w:val="both"/>
        <w:rPr>
          <w:rFonts w:asciiTheme="minorHAnsi" w:hAnsiTheme="minorHAnsi" w:cstheme="minorHAnsi"/>
        </w:rPr>
      </w:pPr>
    </w:p>
    <w:p w14:paraId="4495FC2F" w14:textId="7EB46B4E"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 xml:space="preserve">452. </w:t>
      </w:r>
      <w:r w:rsidRPr="00720DB2">
        <w:rPr>
          <w:rFonts w:asciiTheme="minorHAnsi" w:hAnsiTheme="minorHAnsi" w:cstheme="minorHAnsi"/>
        </w:rPr>
        <w:t>Dotyczy specyfikacji technicznej rezonansu magnetycznego 1.5T, punktu 258:</w:t>
      </w:r>
    </w:p>
    <w:p w14:paraId="48989F21" w14:textId="48F8752F" w:rsidR="001904B5" w:rsidRDefault="001904B5" w:rsidP="00720DB2">
      <w:pPr>
        <w:spacing w:line="240" w:lineRule="auto"/>
        <w:jc w:val="both"/>
        <w:rPr>
          <w:rFonts w:asciiTheme="minorHAnsi" w:hAnsiTheme="minorHAnsi" w:cstheme="minorHAnsi"/>
        </w:rPr>
      </w:pPr>
      <w:r w:rsidRPr="00720DB2">
        <w:rPr>
          <w:rFonts w:asciiTheme="minorHAnsi" w:hAnsiTheme="minorHAnsi" w:cstheme="minorHAnsi"/>
        </w:rPr>
        <w:t>Proszę o odpowiedź, czy Zamawiający wyrazi zgodę na zmianę wymogu na następujący: „Czas reakcji na zgłoszenie awarii – do 12 godzin (od poniedziałku do piątku z wyłączeniem dni świątecznych), czas usunięcia zgłoszonych usterek i wykonania napraw maks. 3 dni roboczych, czas wykonania napraw, w przypadku konieczności importu części zamiennych lub podzespołów maksymalnie 14 dni roboczych.”</w:t>
      </w:r>
    </w:p>
    <w:p w14:paraId="026BD210"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5B1D602" w14:textId="7B5203B4" w:rsidR="005D50B5" w:rsidRDefault="00895D7C" w:rsidP="00720DB2">
      <w:pPr>
        <w:spacing w:line="240" w:lineRule="auto"/>
        <w:jc w:val="both"/>
        <w:rPr>
          <w:rFonts w:asciiTheme="minorHAnsi" w:hAnsiTheme="minorHAnsi" w:cstheme="minorHAnsi"/>
        </w:rPr>
      </w:pPr>
      <w:r w:rsidRPr="00895D7C">
        <w:rPr>
          <w:rFonts w:asciiTheme="minorHAnsi" w:hAnsiTheme="minorHAnsi" w:cstheme="minorHAnsi"/>
        </w:rPr>
        <w:t>Zamawiający nie wyraża zgody na modyfikację specyfikacji w proponowanym zakresie.</w:t>
      </w:r>
    </w:p>
    <w:p w14:paraId="071BD1BD" w14:textId="77777777" w:rsidR="00895D7C" w:rsidRPr="00720DB2" w:rsidRDefault="00895D7C" w:rsidP="00720DB2">
      <w:pPr>
        <w:spacing w:line="240" w:lineRule="auto"/>
        <w:jc w:val="both"/>
        <w:rPr>
          <w:rFonts w:asciiTheme="minorHAnsi" w:hAnsiTheme="minorHAnsi" w:cstheme="minorHAnsi"/>
        </w:rPr>
      </w:pPr>
    </w:p>
    <w:p w14:paraId="379D984F" w14:textId="0664FEE2"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453.</w:t>
      </w:r>
      <w:r w:rsidRPr="00720DB2">
        <w:rPr>
          <w:rFonts w:asciiTheme="minorHAnsi" w:hAnsiTheme="minorHAnsi" w:cstheme="minorHAnsi"/>
        </w:rPr>
        <w:t xml:space="preserve"> Dotyczy specyfikacji technicznej rezonansu magnetycznego 1.5T, punktu 324:</w:t>
      </w:r>
    </w:p>
    <w:p w14:paraId="38E21C3F" w14:textId="33E8D5F6" w:rsidR="001904B5" w:rsidRDefault="001904B5" w:rsidP="00720DB2">
      <w:pPr>
        <w:spacing w:line="240" w:lineRule="auto"/>
        <w:jc w:val="both"/>
        <w:rPr>
          <w:rFonts w:asciiTheme="minorHAnsi" w:hAnsiTheme="minorHAnsi" w:cstheme="minorHAnsi"/>
        </w:rPr>
      </w:pPr>
      <w:r w:rsidRPr="00720DB2">
        <w:rPr>
          <w:rFonts w:asciiTheme="minorHAnsi" w:hAnsiTheme="minorHAnsi" w:cstheme="minorHAnsi"/>
        </w:rPr>
        <w:t>Proszę o odpowiedź, czy Zamawiający ze względu na brak wymogu oferowania badania opcji spektroskopii, zrezygnuje z wymogu oferowania oprogramowania do analizy wyników tych badań poprzez wykreślenie punktu 324. Takie rozwiązanie będzie miało korzystny wpływ na cenę systemu i wyniki ekonomiczne inwestycji. W przypadku odpowiedzi odmownej, prosimy o dopuszczenie rozwiązania bez opcji 3D, co umożliwi nam złożenie ważnej oferty.</w:t>
      </w:r>
    </w:p>
    <w:p w14:paraId="2DBBAF6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B88E4BB" w14:textId="3D50C4C2" w:rsidR="005D50B5" w:rsidRDefault="00895D7C" w:rsidP="00720DB2">
      <w:pPr>
        <w:spacing w:line="240" w:lineRule="auto"/>
        <w:jc w:val="both"/>
        <w:rPr>
          <w:rFonts w:asciiTheme="minorHAnsi" w:hAnsiTheme="minorHAnsi" w:cstheme="minorHAnsi"/>
        </w:rPr>
      </w:pPr>
      <w:r w:rsidRPr="00895D7C">
        <w:rPr>
          <w:rFonts w:asciiTheme="minorHAnsi" w:hAnsiTheme="minorHAnsi" w:cstheme="minorHAnsi"/>
        </w:rPr>
        <w:t>Zamawiający nie wyraża zgody na modyfikację specyfikacji w proponowanym zakresie.</w:t>
      </w:r>
    </w:p>
    <w:p w14:paraId="3348B74C" w14:textId="77777777" w:rsidR="00895D7C" w:rsidRPr="00720DB2" w:rsidRDefault="00895D7C" w:rsidP="00720DB2">
      <w:pPr>
        <w:spacing w:line="240" w:lineRule="auto"/>
        <w:jc w:val="both"/>
        <w:rPr>
          <w:rFonts w:asciiTheme="minorHAnsi" w:hAnsiTheme="minorHAnsi" w:cstheme="minorHAnsi"/>
        </w:rPr>
      </w:pPr>
    </w:p>
    <w:p w14:paraId="39D8685E" w14:textId="43703615"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454.</w:t>
      </w:r>
      <w:r w:rsidRPr="00720DB2">
        <w:rPr>
          <w:rFonts w:asciiTheme="minorHAnsi" w:hAnsiTheme="minorHAnsi" w:cstheme="minorHAnsi"/>
        </w:rPr>
        <w:t xml:space="preserve"> Dotyczy specyfikacji technicznej rezonansu magnetycznego 3T, punktów 30-32, 35: W wymaganiach dotyczących ilości kanałów odbiorczych dla cewek rezonansu 3T postawiono bardzo niskie wymogi (dużo niższe, niż dla aparatu 1.5T), co może skutkować wydłużeniem czasu obrazowania i/lub pogorszeniem jakości obrazowania. W związku z tym sugerujemy zmianę wymogów na następujące:</w:t>
      </w:r>
    </w:p>
    <w:p w14:paraId="3E28A8ED" w14:textId="5C027ED8"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1.</w:t>
      </w:r>
      <w:r w:rsidR="00E91B21">
        <w:rPr>
          <w:rFonts w:asciiTheme="minorHAnsi" w:hAnsiTheme="minorHAnsi" w:cstheme="minorHAnsi"/>
        </w:rPr>
        <w:t xml:space="preserve"> </w:t>
      </w:r>
      <w:r w:rsidRPr="00720DB2">
        <w:rPr>
          <w:rFonts w:asciiTheme="minorHAnsi" w:hAnsiTheme="minorHAnsi" w:cstheme="minorHAnsi"/>
        </w:rPr>
        <w:t>Dla cewki lub kombinacji cewek do badania głowy i szyi – minimum 20 kanałów odbiorczych;</w:t>
      </w:r>
    </w:p>
    <w:p w14:paraId="38E57094" w14:textId="4C06DDE0"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2.</w:t>
      </w:r>
      <w:r w:rsidR="00E91B21">
        <w:rPr>
          <w:rFonts w:asciiTheme="minorHAnsi" w:hAnsiTheme="minorHAnsi" w:cstheme="minorHAnsi"/>
        </w:rPr>
        <w:t xml:space="preserve"> </w:t>
      </w:r>
      <w:r w:rsidRPr="00720DB2">
        <w:rPr>
          <w:rFonts w:asciiTheme="minorHAnsi" w:hAnsiTheme="minorHAnsi" w:cstheme="minorHAnsi"/>
        </w:rPr>
        <w:t>Dla cewki lub kombinacji cewek do badania całego kręgosłupa – minimum 40 kanałów odbiorczych;</w:t>
      </w:r>
    </w:p>
    <w:p w14:paraId="551CA77E" w14:textId="02AE672F"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3.</w:t>
      </w:r>
      <w:r w:rsidR="00E91B21">
        <w:rPr>
          <w:rFonts w:asciiTheme="minorHAnsi" w:hAnsiTheme="minorHAnsi" w:cstheme="minorHAnsi"/>
        </w:rPr>
        <w:t xml:space="preserve"> </w:t>
      </w:r>
      <w:r w:rsidRPr="00720DB2">
        <w:rPr>
          <w:rFonts w:asciiTheme="minorHAnsi" w:hAnsiTheme="minorHAnsi" w:cstheme="minorHAnsi"/>
        </w:rPr>
        <w:t>Dla cewki lub kombinacji cewek do badania całego ośrodkowego układu nerwowego – minimum 50 kanałów odbiorczych;</w:t>
      </w:r>
    </w:p>
    <w:p w14:paraId="270C5CA3" w14:textId="16AF6A10"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4.</w:t>
      </w:r>
      <w:r w:rsidR="00E91B21">
        <w:rPr>
          <w:rFonts w:asciiTheme="minorHAnsi" w:hAnsiTheme="minorHAnsi" w:cstheme="minorHAnsi"/>
        </w:rPr>
        <w:t xml:space="preserve"> </w:t>
      </w:r>
      <w:r w:rsidRPr="00720DB2">
        <w:rPr>
          <w:rFonts w:asciiTheme="minorHAnsi" w:hAnsiTheme="minorHAnsi" w:cstheme="minorHAnsi"/>
        </w:rPr>
        <w:t>Dla cewki lub zestawu cewek do badania całego ciała – minimum 90 kanałów odbiorczych.</w:t>
      </w:r>
    </w:p>
    <w:p w14:paraId="6270B0E8" w14:textId="47782DDB" w:rsidR="001904B5" w:rsidRPr="00720DB2" w:rsidRDefault="001904B5" w:rsidP="00720DB2">
      <w:pPr>
        <w:spacing w:line="240" w:lineRule="auto"/>
        <w:jc w:val="both"/>
        <w:rPr>
          <w:rFonts w:asciiTheme="minorHAnsi" w:eastAsia="Times New Roman" w:hAnsiTheme="minorHAnsi" w:cstheme="minorHAnsi"/>
          <w:lang w:eastAsia="pl-PL"/>
        </w:rPr>
      </w:pPr>
      <w:r w:rsidRPr="00720DB2">
        <w:rPr>
          <w:rFonts w:asciiTheme="minorHAnsi" w:eastAsia="Times New Roman" w:hAnsiTheme="minorHAnsi" w:cstheme="minorHAnsi"/>
          <w:noProof/>
          <w:lang w:eastAsia="pl-PL"/>
        </w:rPr>
        <w:lastRenderedPageBreak/>
        <w:drawing>
          <wp:inline distT="0" distB="0" distL="0" distR="0" wp14:anchorId="7B4B1CA8" wp14:editId="0B9753D8">
            <wp:extent cx="5667375" cy="4371975"/>
            <wp:effectExtent l="0" t="0" r="9525" b="9525"/>
            <wp:docPr id="60822097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7375" cy="4371975"/>
                    </a:xfrm>
                    <a:prstGeom prst="rect">
                      <a:avLst/>
                    </a:prstGeom>
                    <a:noFill/>
                    <a:ln>
                      <a:noFill/>
                    </a:ln>
                  </pic:spPr>
                </pic:pic>
              </a:graphicData>
            </a:graphic>
          </wp:inline>
        </w:drawing>
      </w:r>
      <w:r w:rsidRPr="001904B5">
        <w:rPr>
          <w:rFonts w:asciiTheme="minorHAnsi" w:eastAsia="Times New Roman" w:hAnsiTheme="minorHAnsi" w:cstheme="minorHAnsi"/>
          <w:lang w:eastAsia="pl-PL"/>
        </w:rPr>
        <w:t> </w:t>
      </w:r>
    </w:p>
    <w:p w14:paraId="143242B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4B3E3AD" w14:textId="7CBD3D87" w:rsidR="005D50B5" w:rsidRPr="00895D7C" w:rsidRDefault="00895D7C" w:rsidP="00720DB2">
      <w:pPr>
        <w:spacing w:line="240" w:lineRule="auto"/>
        <w:jc w:val="both"/>
        <w:rPr>
          <w:rFonts w:asciiTheme="minorHAnsi" w:hAnsiTheme="minorHAnsi" w:cstheme="minorHAnsi"/>
        </w:rPr>
      </w:pPr>
      <w:r w:rsidRPr="00895D7C">
        <w:rPr>
          <w:rFonts w:asciiTheme="minorHAnsi" w:hAnsiTheme="minorHAnsi" w:cstheme="minorHAnsi"/>
        </w:rPr>
        <w:t>Zamawiający dokonał modyfikacji specyfikacji w podanym zakresie.</w:t>
      </w:r>
    </w:p>
    <w:p w14:paraId="0C9A2CE2" w14:textId="77777777" w:rsidR="00895D7C" w:rsidRDefault="00895D7C" w:rsidP="00720DB2">
      <w:pPr>
        <w:spacing w:line="240" w:lineRule="auto"/>
        <w:jc w:val="both"/>
        <w:rPr>
          <w:rFonts w:asciiTheme="minorHAnsi" w:hAnsiTheme="minorHAnsi" w:cstheme="minorHAnsi"/>
          <w:b/>
          <w:bCs/>
        </w:rPr>
      </w:pPr>
    </w:p>
    <w:p w14:paraId="075B0A52" w14:textId="1445CC1B"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455.</w:t>
      </w:r>
      <w:r w:rsidRPr="00720DB2">
        <w:rPr>
          <w:rFonts w:asciiTheme="minorHAnsi" w:hAnsiTheme="minorHAnsi" w:cstheme="minorHAnsi"/>
        </w:rPr>
        <w:t xml:space="preserve"> Dotyczy specyfikacji technicznej rezonansu magnetycznego 3T, punkt 116: Proszę o odpowiedź, czy Zamawiający wyrazi zgodę na realizację funkcjonalności z wykorzystaniem aplikacji zainstalowanej na komputerze lokalnym, a nie w chmurze obliczeniowej.</w:t>
      </w:r>
    </w:p>
    <w:p w14:paraId="51F19539" w14:textId="4AA7A7A8"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Takie rozwiązanie jest o wiele korzystniejsze, nie wymaga dodatkowego licencjonowania, przesyłania dużej ilości danych, nie powoduje ryzyka związanego z utratą poufności danych (</w:t>
      </w:r>
      <w:proofErr w:type="spellStart"/>
      <w:r w:rsidRPr="00720DB2">
        <w:rPr>
          <w:rFonts w:asciiTheme="minorHAnsi" w:hAnsiTheme="minorHAnsi" w:cstheme="minorHAnsi"/>
        </w:rPr>
        <w:t>cyberbezpieczeństwo</w:t>
      </w:r>
      <w:proofErr w:type="spellEnd"/>
      <w:r w:rsidRPr="00720DB2">
        <w:rPr>
          <w:rFonts w:asciiTheme="minorHAnsi" w:hAnsiTheme="minorHAnsi" w:cstheme="minorHAnsi"/>
        </w:rPr>
        <w:t>).</w:t>
      </w:r>
    </w:p>
    <w:p w14:paraId="264F8EA4" w14:textId="7EE9F00A" w:rsidR="001904B5" w:rsidRPr="00720DB2" w:rsidRDefault="001904B5" w:rsidP="00720DB2">
      <w:pPr>
        <w:spacing w:line="240" w:lineRule="auto"/>
        <w:jc w:val="both"/>
        <w:rPr>
          <w:rFonts w:asciiTheme="minorHAnsi" w:eastAsia="Times New Roman" w:hAnsiTheme="minorHAnsi" w:cstheme="minorHAnsi"/>
          <w:lang w:eastAsia="pl-PL"/>
        </w:rPr>
      </w:pPr>
      <w:r w:rsidRPr="00720DB2">
        <w:rPr>
          <w:rFonts w:asciiTheme="minorHAnsi" w:eastAsia="Times New Roman" w:hAnsiTheme="minorHAnsi" w:cstheme="minorHAnsi"/>
          <w:noProof/>
          <w:lang w:eastAsia="pl-PL"/>
        </w:rPr>
        <w:drawing>
          <wp:inline distT="0" distB="0" distL="0" distR="0" wp14:anchorId="53D6D924" wp14:editId="745513EA">
            <wp:extent cx="5648325" cy="352425"/>
            <wp:effectExtent l="0" t="0" r="9525" b="9525"/>
            <wp:docPr id="117216248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325" cy="352425"/>
                    </a:xfrm>
                    <a:prstGeom prst="rect">
                      <a:avLst/>
                    </a:prstGeom>
                    <a:noFill/>
                    <a:ln>
                      <a:noFill/>
                    </a:ln>
                  </pic:spPr>
                </pic:pic>
              </a:graphicData>
            </a:graphic>
          </wp:inline>
        </w:drawing>
      </w:r>
      <w:r w:rsidRPr="001904B5">
        <w:rPr>
          <w:rFonts w:asciiTheme="minorHAnsi" w:eastAsia="Times New Roman" w:hAnsiTheme="minorHAnsi" w:cstheme="minorHAnsi"/>
          <w:lang w:eastAsia="pl-PL"/>
        </w:rPr>
        <w:t> </w:t>
      </w:r>
    </w:p>
    <w:p w14:paraId="7062ED9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B8FA2BD" w14:textId="248C3EEA" w:rsidR="005D50B5" w:rsidRDefault="001237A2" w:rsidP="00720DB2">
      <w:pPr>
        <w:spacing w:line="240" w:lineRule="auto"/>
        <w:jc w:val="both"/>
        <w:rPr>
          <w:rFonts w:asciiTheme="minorHAnsi" w:hAnsiTheme="minorHAnsi" w:cstheme="minorHAnsi"/>
        </w:rPr>
      </w:pPr>
      <w:r w:rsidRPr="001237A2">
        <w:rPr>
          <w:rFonts w:asciiTheme="minorHAnsi" w:hAnsiTheme="minorHAnsi" w:cstheme="minorHAnsi"/>
        </w:rPr>
        <w:t>Zamawiający dopuści, lecz nie wymaga możliwości realizacji funkcjonalności na komputerze lokalnym.</w:t>
      </w:r>
    </w:p>
    <w:p w14:paraId="128810CC" w14:textId="77777777" w:rsidR="001237A2" w:rsidRPr="001237A2" w:rsidRDefault="001237A2" w:rsidP="00720DB2">
      <w:pPr>
        <w:spacing w:line="240" w:lineRule="auto"/>
        <w:jc w:val="both"/>
        <w:rPr>
          <w:rFonts w:asciiTheme="minorHAnsi" w:hAnsiTheme="minorHAnsi" w:cstheme="minorHAnsi"/>
        </w:rPr>
      </w:pPr>
    </w:p>
    <w:p w14:paraId="17FF639D" w14:textId="6735F1F1"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456.</w:t>
      </w:r>
      <w:r w:rsidRPr="00720DB2">
        <w:rPr>
          <w:rFonts w:asciiTheme="minorHAnsi" w:hAnsiTheme="minorHAnsi" w:cstheme="minorHAnsi"/>
        </w:rPr>
        <w:t xml:space="preserve"> Dotyczy specyfikacji technicznej rezonansu magnetycznego 3T, punkt 172: Zapisy punktu 172 stoją w sprzeczności z wymaganiami zawartymi w punkcie 171, w związku z tym wnosimy o wykreślenie punktu 172 ze specyfikacji.</w:t>
      </w:r>
    </w:p>
    <w:p w14:paraId="60F79947" w14:textId="15C016FB" w:rsidR="001904B5" w:rsidRPr="00720DB2" w:rsidRDefault="001904B5" w:rsidP="00720DB2">
      <w:pPr>
        <w:spacing w:line="240" w:lineRule="auto"/>
        <w:jc w:val="both"/>
        <w:rPr>
          <w:rFonts w:asciiTheme="minorHAnsi" w:eastAsia="Times New Roman" w:hAnsiTheme="minorHAnsi" w:cstheme="minorHAnsi"/>
          <w:lang w:eastAsia="pl-PL"/>
        </w:rPr>
      </w:pPr>
      <w:r w:rsidRPr="00720DB2">
        <w:rPr>
          <w:rFonts w:asciiTheme="minorHAnsi" w:eastAsia="Times New Roman" w:hAnsiTheme="minorHAnsi" w:cstheme="minorHAnsi"/>
          <w:noProof/>
          <w:lang w:eastAsia="pl-PL"/>
        </w:rPr>
        <w:drawing>
          <wp:inline distT="0" distB="0" distL="0" distR="0" wp14:anchorId="0D97F036" wp14:editId="18E6F69A">
            <wp:extent cx="5781675" cy="504825"/>
            <wp:effectExtent l="0" t="0" r="9525" b="9525"/>
            <wp:docPr id="47194278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1675" cy="504825"/>
                    </a:xfrm>
                    <a:prstGeom prst="rect">
                      <a:avLst/>
                    </a:prstGeom>
                    <a:noFill/>
                    <a:ln>
                      <a:noFill/>
                    </a:ln>
                  </pic:spPr>
                </pic:pic>
              </a:graphicData>
            </a:graphic>
          </wp:inline>
        </w:drawing>
      </w:r>
      <w:r w:rsidRPr="001904B5">
        <w:rPr>
          <w:rFonts w:asciiTheme="minorHAnsi" w:eastAsia="Times New Roman" w:hAnsiTheme="minorHAnsi" w:cstheme="minorHAnsi"/>
          <w:lang w:eastAsia="pl-PL"/>
        </w:rPr>
        <w:t> </w:t>
      </w:r>
    </w:p>
    <w:p w14:paraId="79BE1885"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58FD3D4" w14:textId="397AA532" w:rsidR="005D50B5" w:rsidRPr="001237A2" w:rsidRDefault="001237A2" w:rsidP="00720DB2">
      <w:pPr>
        <w:spacing w:line="240" w:lineRule="auto"/>
        <w:jc w:val="both"/>
        <w:rPr>
          <w:rFonts w:asciiTheme="minorHAnsi" w:hAnsiTheme="minorHAnsi" w:cstheme="minorHAnsi"/>
        </w:rPr>
      </w:pPr>
      <w:r w:rsidRPr="001237A2">
        <w:rPr>
          <w:rFonts w:asciiTheme="minorHAnsi" w:hAnsiTheme="minorHAnsi" w:cstheme="minorHAnsi"/>
        </w:rPr>
        <w:t>Zamawiający dokonał modyfikacji specyfikacji w podanym zakresie.</w:t>
      </w:r>
    </w:p>
    <w:p w14:paraId="402FEAEE" w14:textId="77777777" w:rsidR="001237A2" w:rsidRDefault="001237A2" w:rsidP="00720DB2">
      <w:pPr>
        <w:spacing w:line="240" w:lineRule="auto"/>
        <w:jc w:val="both"/>
        <w:rPr>
          <w:rFonts w:asciiTheme="minorHAnsi" w:hAnsiTheme="minorHAnsi" w:cstheme="minorHAnsi"/>
          <w:b/>
          <w:bCs/>
        </w:rPr>
      </w:pPr>
    </w:p>
    <w:p w14:paraId="378790F4" w14:textId="1E42D91C"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457.</w:t>
      </w:r>
      <w:r w:rsidRPr="00720DB2">
        <w:rPr>
          <w:rFonts w:asciiTheme="minorHAnsi" w:hAnsiTheme="minorHAnsi" w:cstheme="minorHAnsi"/>
        </w:rPr>
        <w:t xml:space="preserve"> Dotyczy specyfikacji technicznej rezonansu magnetycznego 3T, punkt 289, 290, 292: Opisane wymogi są specyficzne dla aparatów z tzw. obsługą </w:t>
      </w:r>
      <w:proofErr w:type="spellStart"/>
      <w:r w:rsidRPr="00720DB2">
        <w:rPr>
          <w:rFonts w:asciiTheme="minorHAnsi" w:hAnsiTheme="minorHAnsi" w:cstheme="minorHAnsi"/>
        </w:rPr>
        <w:t>bezhelową</w:t>
      </w:r>
      <w:proofErr w:type="spellEnd"/>
      <w:r w:rsidRPr="00720DB2">
        <w:rPr>
          <w:rFonts w:asciiTheme="minorHAnsi" w:hAnsiTheme="minorHAnsi" w:cstheme="minorHAnsi"/>
        </w:rPr>
        <w:t xml:space="preserve">, tj. systemów o zminimalizowanej ilości helu w systemie chłodzenia magnesu (technologie </w:t>
      </w:r>
      <w:proofErr w:type="spellStart"/>
      <w:r w:rsidRPr="00720DB2">
        <w:rPr>
          <w:rFonts w:asciiTheme="minorHAnsi" w:hAnsiTheme="minorHAnsi" w:cstheme="minorHAnsi"/>
        </w:rPr>
        <w:t>DryCool</w:t>
      </w:r>
      <w:proofErr w:type="spellEnd"/>
      <w:r w:rsidRPr="00720DB2">
        <w:rPr>
          <w:rFonts w:asciiTheme="minorHAnsi" w:hAnsiTheme="minorHAnsi" w:cstheme="minorHAnsi"/>
        </w:rPr>
        <w:t xml:space="preserve"> Siemens i </w:t>
      </w:r>
      <w:proofErr w:type="spellStart"/>
      <w:r w:rsidRPr="00720DB2">
        <w:rPr>
          <w:rFonts w:asciiTheme="minorHAnsi" w:hAnsiTheme="minorHAnsi" w:cstheme="minorHAnsi"/>
        </w:rPr>
        <w:t>BlueSeal</w:t>
      </w:r>
      <w:proofErr w:type="spellEnd"/>
      <w:r w:rsidRPr="00720DB2">
        <w:rPr>
          <w:rFonts w:asciiTheme="minorHAnsi" w:hAnsiTheme="minorHAnsi" w:cstheme="minorHAnsi"/>
        </w:rPr>
        <w:t xml:space="preserve"> Philips), których </w:t>
      </w:r>
      <w:r w:rsidRPr="00720DB2">
        <w:rPr>
          <w:rFonts w:asciiTheme="minorHAnsi" w:hAnsiTheme="minorHAnsi" w:cstheme="minorHAnsi"/>
        </w:rPr>
        <w:lastRenderedPageBreak/>
        <w:t>spełnienie w systemach z klasycznym chłodzeniem magnesu jest niemożliwe. Pozostawienie zapisów może prowadzić do sytuacji nierównego traktowania oferentów „naciągających” interpretacje obsługi serwisowej klasycznych systemów MR (chłodzonych 1500-2000 litrami helu), w celu uzyskania punktów przyznawanych za spełnienie funkcjonalności. Sugerujemy wykreślnie tych punktów ze specyfikacji.</w:t>
      </w:r>
    </w:p>
    <w:p w14:paraId="2CFEE03D" w14:textId="69D9F6B6" w:rsidR="001904B5" w:rsidRPr="00720DB2" w:rsidRDefault="001904B5" w:rsidP="00720DB2">
      <w:pPr>
        <w:spacing w:line="240" w:lineRule="auto"/>
        <w:jc w:val="both"/>
        <w:rPr>
          <w:rFonts w:asciiTheme="minorHAnsi" w:eastAsia="Times New Roman" w:hAnsiTheme="minorHAnsi" w:cstheme="minorHAnsi"/>
          <w:lang w:eastAsia="pl-PL"/>
        </w:rPr>
      </w:pPr>
      <w:r w:rsidRPr="00720DB2">
        <w:rPr>
          <w:rFonts w:asciiTheme="minorHAnsi" w:eastAsia="Times New Roman" w:hAnsiTheme="minorHAnsi" w:cstheme="minorHAnsi"/>
          <w:noProof/>
          <w:lang w:eastAsia="pl-PL"/>
        </w:rPr>
        <w:drawing>
          <wp:inline distT="0" distB="0" distL="0" distR="0" wp14:anchorId="2DF8234B" wp14:editId="236EB9C8">
            <wp:extent cx="5753100" cy="2495550"/>
            <wp:effectExtent l="0" t="0" r="0" b="0"/>
            <wp:docPr id="1868161146"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2495550"/>
                    </a:xfrm>
                    <a:prstGeom prst="rect">
                      <a:avLst/>
                    </a:prstGeom>
                    <a:noFill/>
                    <a:ln>
                      <a:noFill/>
                    </a:ln>
                  </pic:spPr>
                </pic:pic>
              </a:graphicData>
            </a:graphic>
          </wp:inline>
        </w:drawing>
      </w:r>
      <w:r w:rsidRPr="001904B5">
        <w:rPr>
          <w:rFonts w:asciiTheme="minorHAnsi" w:eastAsia="Times New Roman" w:hAnsiTheme="minorHAnsi" w:cstheme="minorHAnsi"/>
          <w:lang w:eastAsia="pl-PL"/>
        </w:rPr>
        <w:t> </w:t>
      </w:r>
    </w:p>
    <w:p w14:paraId="69A20612"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EC8D50C" w14:textId="6BDDDBE9" w:rsidR="005D50B5" w:rsidRPr="003927D9"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wyraża zgodę na usunięcie wskazanych punktów. Zamawiający dokonał modyfikacji specyfikacji w proponowanym zakresie.</w:t>
      </w:r>
    </w:p>
    <w:p w14:paraId="774E614D" w14:textId="77777777" w:rsidR="003927D9" w:rsidRDefault="003927D9" w:rsidP="00720DB2">
      <w:pPr>
        <w:spacing w:line="240" w:lineRule="auto"/>
        <w:jc w:val="both"/>
        <w:rPr>
          <w:rFonts w:asciiTheme="minorHAnsi" w:hAnsiTheme="minorHAnsi" w:cstheme="minorHAnsi"/>
          <w:b/>
          <w:bCs/>
        </w:rPr>
      </w:pPr>
    </w:p>
    <w:p w14:paraId="432B6229" w14:textId="0CBFA27A"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458.</w:t>
      </w:r>
      <w:r w:rsidRPr="00720DB2">
        <w:rPr>
          <w:rFonts w:asciiTheme="minorHAnsi" w:hAnsiTheme="minorHAnsi" w:cstheme="minorHAnsi"/>
        </w:rPr>
        <w:t xml:space="preserve"> Dotyczy specyfikacji technicznej rezonansu magnetycznego 3T, punkt 307-308: Prosimy o wykreślenie tych punktów, są już wcześniej opisane w punktach 263 i 264.</w:t>
      </w:r>
    </w:p>
    <w:p w14:paraId="69E30CC0" w14:textId="5CD704EF" w:rsidR="001904B5" w:rsidRPr="00720DB2" w:rsidRDefault="001904B5" w:rsidP="00720DB2">
      <w:pPr>
        <w:spacing w:line="240" w:lineRule="auto"/>
        <w:jc w:val="both"/>
        <w:rPr>
          <w:rFonts w:asciiTheme="minorHAnsi" w:eastAsia="Times New Roman" w:hAnsiTheme="minorHAnsi" w:cstheme="minorHAnsi"/>
          <w:lang w:eastAsia="pl-PL"/>
        </w:rPr>
      </w:pPr>
      <w:r w:rsidRPr="00720DB2">
        <w:rPr>
          <w:rFonts w:asciiTheme="minorHAnsi" w:eastAsia="Times New Roman" w:hAnsiTheme="minorHAnsi" w:cstheme="minorHAnsi"/>
          <w:noProof/>
          <w:lang w:eastAsia="pl-PL"/>
        </w:rPr>
        <w:drawing>
          <wp:inline distT="0" distB="0" distL="0" distR="0" wp14:anchorId="75246BFD" wp14:editId="114FCD89">
            <wp:extent cx="5851525" cy="1570990"/>
            <wp:effectExtent l="0" t="0" r="0" b="0"/>
            <wp:docPr id="36161676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51525" cy="1570990"/>
                    </a:xfrm>
                    <a:prstGeom prst="rect">
                      <a:avLst/>
                    </a:prstGeom>
                    <a:noFill/>
                    <a:ln>
                      <a:noFill/>
                    </a:ln>
                  </pic:spPr>
                </pic:pic>
              </a:graphicData>
            </a:graphic>
          </wp:inline>
        </w:drawing>
      </w:r>
    </w:p>
    <w:p w14:paraId="1D87848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D49A68E" w14:textId="068CD1D1"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dokonał modyfikacji specyfikacji w podanym zakresie.</w:t>
      </w:r>
    </w:p>
    <w:p w14:paraId="0A371ECC" w14:textId="77777777" w:rsidR="003927D9" w:rsidRPr="003927D9" w:rsidRDefault="003927D9" w:rsidP="00720DB2">
      <w:pPr>
        <w:spacing w:line="240" w:lineRule="auto"/>
        <w:jc w:val="both"/>
        <w:rPr>
          <w:rFonts w:asciiTheme="minorHAnsi" w:hAnsiTheme="minorHAnsi" w:cstheme="minorHAnsi"/>
        </w:rPr>
      </w:pPr>
    </w:p>
    <w:p w14:paraId="64405D23" w14:textId="07CFE325"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459.</w:t>
      </w:r>
      <w:r w:rsidRPr="00720DB2">
        <w:rPr>
          <w:rFonts w:asciiTheme="minorHAnsi" w:hAnsiTheme="minorHAnsi" w:cstheme="minorHAnsi"/>
        </w:rPr>
        <w:t xml:space="preserve"> Dotyczy specyfikacji technicznej rezonansu magnetycznego 3T, punkt 312-327:</w:t>
      </w:r>
      <w:r w:rsidR="00E91B21">
        <w:rPr>
          <w:rFonts w:asciiTheme="minorHAnsi" w:hAnsiTheme="minorHAnsi" w:cstheme="minorHAnsi"/>
        </w:rPr>
        <w:t xml:space="preserve"> </w:t>
      </w:r>
      <w:r w:rsidRPr="00720DB2">
        <w:rPr>
          <w:rFonts w:asciiTheme="minorHAnsi" w:hAnsiTheme="minorHAnsi" w:cstheme="minorHAnsi"/>
        </w:rPr>
        <w:t>Wnosimy o wykreślenie tych punktów ze specyfikacji, są już opisane w umieszczonym wcześniej rozdziale Serwis i gwarancja w punktach od 289 do 308.</w:t>
      </w:r>
    </w:p>
    <w:p w14:paraId="4DC6E9FC"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F5227A0" w14:textId="50F01E76"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dokonał modyfikacji specyfikacji w podanym zakresie.</w:t>
      </w:r>
    </w:p>
    <w:p w14:paraId="31762EEE" w14:textId="77777777" w:rsidR="003927D9" w:rsidRPr="00720DB2" w:rsidRDefault="003927D9" w:rsidP="00720DB2">
      <w:pPr>
        <w:spacing w:line="240" w:lineRule="auto"/>
        <w:jc w:val="both"/>
        <w:rPr>
          <w:rFonts w:asciiTheme="minorHAnsi" w:hAnsiTheme="minorHAnsi" w:cstheme="minorHAnsi"/>
        </w:rPr>
      </w:pPr>
    </w:p>
    <w:p w14:paraId="7872CD2C" w14:textId="248B226E"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460.</w:t>
      </w:r>
      <w:r w:rsidRPr="00720DB2">
        <w:rPr>
          <w:rFonts w:asciiTheme="minorHAnsi" w:hAnsiTheme="minorHAnsi" w:cstheme="minorHAnsi"/>
        </w:rPr>
        <w:t xml:space="preserve"> Dotyczy specyfikacji technicznej rezonansu magnetycznego 3T, punkt 313:</w:t>
      </w:r>
      <w:r w:rsidR="00E91B21">
        <w:rPr>
          <w:rFonts w:asciiTheme="minorHAnsi" w:hAnsiTheme="minorHAnsi" w:cstheme="minorHAnsi"/>
        </w:rPr>
        <w:t xml:space="preserve"> </w:t>
      </w:r>
      <w:r w:rsidRPr="00720DB2">
        <w:rPr>
          <w:rFonts w:asciiTheme="minorHAnsi" w:hAnsiTheme="minorHAnsi" w:cstheme="minorHAnsi"/>
        </w:rPr>
        <w:t xml:space="preserve">Prosimy o odpowiedź, czy Zamawiający wyrazi zgodę na zmianę zapisu na poniższy: "Gwarancja obejmuje wszystkie dolewki i uzupełnienia helu wynikające z normalnej pracy systemu." Hel jest materiałem zużywalnym, a takie produkty są po stronie Zamawiającego (użytkownika), tym bardziej Wykonawca nie może wziąć odpowiedzialności za sytuacje awaryjne, np. </w:t>
      </w:r>
      <w:proofErr w:type="spellStart"/>
      <w:r w:rsidRPr="00720DB2">
        <w:rPr>
          <w:rFonts w:asciiTheme="minorHAnsi" w:hAnsiTheme="minorHAnsi" w:cstheme="minorHAnsi"/>
        </w:rPr>
        <w:t>quench</w:t>
      </w:r>
      <w:proofErr w:type="spellEnd"/>
      <w:r w:rsidRPr="00720DB2">
        <w:rPr>
          <w:rFonts w:asciiTheme="minorHAnsi" w:hAnsiTheme="minorHAnsi" w:cstheme="minorHAnsi"/>
        </w:rPr>
        <w:t xml:space="preserve"> zarówno spontaniczny, wynikający z awarii systemu MR, systemów chłodzenia, systemów zasilania oraz inicjowanych przez użytkownika, np. w sytuacji zagrożenia życia pacjenta. Jest to bardzo losowe, może także wynikać z nieprawidłowego użytkowania, błędu umyślnego bądź nieumyślnego, a co za tym idzie prowadzi do niemożliwości wyceny oferty.</w:t>
      </w:r>
    </w:p>
    <w:p w14:paraId="705E75A6" w14:textId="77777777" w:rsidR="005D50B5" w:rsidRDefault="005D50B5" w:rsidP="005D50B5">
      <w:pPr>
        <w:spacing w:line="240" w:lineRule="auto"/>
        <w:jc w:val="both"/>
        <w:rPr>
          <w:rFonts w:asciiTheme="minorHAnsi" w:hAnsiTheme="minorHAnsi" w:cstheme="minorHAnsi"/>
          <w:b/>
          <w:bCs/>
          <w:u w:val="single"/>
        </w:rPr>
      </w:pPr>
      <w:r w:rsidRPr="00720DB2">
        <w:rPr>
          <w:rFonts w:asciiTheme="minorHAnsi" w:hAnsiTheme="minorHAnsi" w:cstheme="minorHAnsi"/>
          <w:b/>
          <w:bCs/>
          <w:u w:val="single"/>
        </w:rPr>
        <w:t>Odpowiedź:</w:t>
      </w:r>
    </w:p>
    <w:p w14:paraId="56359B95" w14:textId="77777777" w:rsidR="003927D9" w:rsidRPr="003927D9" w:rsidRDefault="003927D9" w:rsidP="003927D9">
      <w:pPr>
        <w:spacing w:line="240" w:lineRule="auto"/>
        <w:jc w:val="both"/>
        <w:rPr>
          <w:rFonts w:asciiTheme="minorHAnsi" w:hAnsiTheme="minorHAnsi" w:cstheme="minorHAnsi"/>
        </w:rPr>
      </w:pPr>
      <w:r w:rsidRPr="003927D9">
        <w:rPr>
          <w:rFonts w:asciiTheme="minorHAnsi" w:hAnsiTheme="minorHAnsi" w:cstheme="minorHAnsi"/>
        </w:rPr>
        <w:lastRenderedPageBreak/>
        <w:t xml:space="preserve">Zamawiający dokonał modyfikacji zapisu specyfikacji technicznej. </w:t>
      </w:r>
    </w:p>
    <w:p w14:paraId="45BCD8BA" w14:textId="619E90D2" w:rsidR="003927D9" w:rsidRPr="003927D9" w:rsidRDefault="003927D9" w:rsidP="003927D9">
      <w:pPr>
        <w:spacing w:line="240" w:lineRule="auto"/>
        <w:jc w:val="both"/>
        <w:rPr>
          <w:rFonts w:asciiTheme="minorHAnsi" w:hAnsiTheme="minorHAnsi" w:cstheme="minorHAnsi"/>
        </w:rPr>
      </w:pPr>
      <w:r w:rsidRPr="003927D9">
        <w:rPr>
          <w:rFonts w:asciiTheme="minorHAnsi" w:hAnsiTheme="minorHAnsi" w:cstheme="minorHAnsi"/>
        </w:rPr>
        <w:t xml:space="preserve">Punkt 313 otrzymuje brzmienie: "Gwarancja obejmuje wszystkie dolewki i uzupełnienia helu wynikające z pracy systemu oraz sytuacji awaryjnych, np. </w:t>
      </w:r>
      <w:proofErr w:type="spellStart"/>
      <w:r w:rsidRPr="003927D9">
        <w:rPr>
          <w:rFonts w:asciiTheme="minorHAnsi" w:hAnsiTheme="minorHAnsi" w:cstheme="minorHAnsi"/>
        </w:rPr>
        <w:t>quench</w:t>
      </w:r>
      <w:proofErr w:type="spellEnd"/>
      <w:r w:rsidRPr="003927D9">
        <w:rPr>
          <w:rFonts w:asciiTheme="minorHAnsi" w:hAnsiTheme="minorHAnsi" w:cstheme="minorHAnsi"/>
        </w:rPr>
        <w:t xml:space="preserve">  wynikający z awarii systemu MR, systemów chłodzenia, systemów zasilania. Gwarancja nie obejmuje sytuacji inicjowanych przez użytkownika, wynikających z nieprawidłowego użytkowania, błędu umyślnego bądź nieumyślnego."</w:t>
      </w:r>
    </w:p>
    <w:p w14:paraId="4194466C" w14:textId="77777777" w:rsidR="005D50B5" w:rsidRPr="00720DB2" w:rsidRDefault="005D50B5" w:rsidP="00720DB2">
      <w:pPr>
        <w:spacing w:line="240" w:lineRule="auto"/>
        <w:jc w:val="both"/>
        <w:rPr>
          <w:rFonts w:asciiTheme="minorHAnsi" w:hAnsiTheme="minorHAnsi" w:cstheme="minorHAnsi"/>
        </w:rPr>
      </w:pPr>
    </w:p>
    <w:p w14:paraId="09365F26" w14:textId="1642033A"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461.</w:t>
      </w:r>
      <w:r w:rsidRPr="00720DB2">
        <w:rPr>
          <w:rFonts w:asciiTheme="minorHAnsi" w:hAnsiTheme="minorHAnsi" w:cstheme="minorHAnsi"/>
        </w:rPr>
        <w:t xml:space="preserve"> Dotyczy specyfikacji technicznej rezonansu magnetycznego 3T, punkt 315:</w:t>
      </w:r>
      <w:r w:rsidR="00E91B21">
        <w:rPr>
          <w:rFonts w:asciiTheme="minorHAnsi" w:hAnsiTheme="minorHAnsi" w:cstheme="minorHAnsi"/>
        </w:rPr>
        <w:t xml:space="preserve"> </w:t>
      </w:r>
      <w:r w:rsidRPr="00720DB2">
        <w:rPr>
          <w:rFonts w:asciiTheme="minorHAnsi" w:hAnsiTheme="minorHAnsi" w:cstheme="minorHAnsi"/>
        </w:rPr>
        <w:t>Każde urządzenie w związku ze złożonością technologiczną ma prawo ulec awarii i w takiej sytuacji ważna jest szybka reakcja serwisowa i czas naprawy. W związku z powyższym czy Zamawiający wyrazi zgodę na zmianę wymogu na: „Każdorazowo po wystąpieniu prac serwisowych wskutek awarii systemu MR, awarii aparatu, sytuacji inicjowanych przez użytkownika np. zagrożenie życia pacjenta lub uszkodzenia innych systemów składowych, nastąpi przedłużenie okresu gwarancji sprzętu będącego przedmiotem zamówienia o czas wyłączenia sprzętu z eksploatacji, jeśli przestój wynosił powyżej 5 dni od zgłoszenia awarii.”</w:t>
      </w:r>
    </w:p>
    <w:p w14:paraId="1F0E5311"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4DC35F1" w14:textId="1A4E722E"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nie wyraża zgody na modyfikację specyfikacji w proponowanym zakresie.</w:t>
      </w:r>
    </w:p>
    <w:p w14:paraId="7B4708CD" w14:textId="77777777" w:rsidR="003927D9" w:rsidRPr="00720DB2" w:rsidRDefault="003927D9" w:rsidP="00720DB2">
      <w:pPr>
        <w:spacing w:line="240" w:lineRule="auto"/>
        <w:jc w:val="both"/>
        <w:rPr>
          <w:rFonts w:asciiTheme="minorHAnsi" w:hAnsiTheme="minorHAnsi" w:cstheme="minorHAnsi"/>
        </w:rPr>
      </w:pPr>
    </w:p>
    <w:p w14:paraId="55EDB858" w14:textId="12011914"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462.</w:t>
      </w:r>
      <w:r w:rsidRPr="00720DB2">
        <w:rPr>
          <w:rFonts w:asciiTheme="minorHAnsi" w:hAnsiTheme="minorHAnsi" w:cstheme="minorHAnsi"/>
        </w:rPr>
        <w:t xml:space="preserve"> Dotyczy specyfikacji technicznej rezonansu magnetycznego 3T, punkt 317:</w:t>
      </w:r>
      <w:r w:rsidR="00E91B21">
        <w:rPr>
          <w:rFonts w:asciiTheme="minorHAnsi" w:hAnsiTheme="minorHAnsi" w:cstheme="minorHAnsi"/>
        </w:rPr>
        <w:t xml:space="preserve"> </w:t>
      </w:r>
      <w:r w:rsidRPr="00720DB2">
        <w:rPr>
          <w:rFonts w:asciiTheme="minorHAnsi" w:hAnsiTheme="minorHAnsi" w:cstheme="minorHAnsi"/>
        </w:rPr>
        <w:t>Prosimy Zamawiającego o dopuszczenie: „Czas reakcji na zgłoszenie awarii – do 12 godzin (od poniedziałku do piątku z wyłączeniem dni świątecznych), czas usunięcia zgłoszonych usterek i wykonania napraw maks. 3 dni roboczych, czas wykonania napraw, w przypadku konieczności importu części zamiennych lub podzespołów maksymalnie 14 dni roboczych.”</w:t>
      </w:r>
    </w:p>
    <w:p w14:paraId="4E0DFDB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827E878" w14:textId="3E903CA2"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nie wyraża zgody na modyfikację specyfikacji w proponowanym zakresie.</w:t>
      </w:r>
    </w:p>
    <w:p w14:paraId="5B8A217A" w14:textId="77777777" w:rsidR="003927D9" w:rsidRPr="00720DB2" w:rsidRDefault="003927D9" w:rsidP="00720DB2">
      <w:pPr>
        <w:spacing w:line="240" w:lineRule="auto"/>
        <w:jc w:val="both"/>
        <w:rPr>
          <w:rFonts w:asciiTheme="minorHAnsi" w:hAnsiTheme="minorHAnsi" w:cstheme="minorHAnsi"/>
        </w:rPr>
      </w:pPr>
    </w:p>
    <w:p w14:paraId="5282C7BB" w14:textId="5D4FD90E"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 xml:space="preserve">463. </w:t>
      </w:r>
      <w:r w:rsidRPr="00720DB2">
        <w:rPr>
          <w:rFonts w:asciiTheme="minorHAnsi" w:hAnsiTheme="minorHAnsi" w:cstheme="minorHAnsi"/>
        </w:rPr>
        <w:t>Dotyczy specyfikacji technicznej rezonansu magnetycznego 3T, punkt 324:</w:t>
      </w:r>
      <w:r w:rsidR="00E91B21">
        <w:rPr>
          <w:rFonts w:asciiTheme="minorHAnsi" w:hAnsiTheme="minorHAnsi" w:cstheme="minorHAnsi"/>
        </w:rPr>
        <w:t xml:space="preserve"> </w:t>
      </w:r>
      <w:r w:rsidRPr="00720DB2">
        <w:rPr>
          <w:rFonts w:asciiTheme="minorHAnsi" w:hAnsiTheme="minorHAnsi" w:cstheme="minorHAnsi"/>
        </w:rPr>
        <w:t>Proszę o odpowiedź, czy Zamawiający dopuści dedykowane oprogramowanie do analizy wyników spektroskopii MR min. SVS, CSI 2D (bez 3D), co umożliwi nam złożenie ważnej oferty.</w:t>
      </w:r>
    </w:p>
    <w:p w14:paraId="66D700F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51CA446" w14:textId="13DB0FF9"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nie wyraża zgody na modyfikację specyfikacji w proponowanym zakresie.</w:t>
      </w:r>
    </w:p>
    <w:p w14:paraId="69E84B9E" w14:textId="77777777" w:rsidR="003927D9" w:rsidRPr="00720DB2" w:rsidRDefault="003927D9" w:rsidP="00720DB2">
      <w:pPr>
        <w:spacing w:line="240" w:lineRule="auto"/>
        <w:jc w:val="both"/>
        <w:rPr>
          <w:rFonts w:asciiTheme="minorHAnsi" w:hAnsiTheme="minorHAnsi" w:cstheme="minorHAnsi"/>
        </w:rPr>
      </w:pPr>
    </w:p>
    <w:p w14:paraId="450BC7FC" w14:textId="49EE6D0A"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464.</w:t>
      </w:r>
      <w:r w:rsidRPr="00720DB2">
        <w:rPr>
          <w:rFonts w:asciiTheme="minorHAnsi" w:hAnsiTheme="minorHAnsi" w:cstheme="minorHAnsi"/>
        </w:rPr>
        <w:t xml:space="preserve"> Dotyczy klatki Faradaya:</w:t>
      </w:r>
      <w:r w:rsidR="00E91B21">
        <w:rPr>
          <w:rFonts w:asciiTheme="minorHAnsi" w:hAnsiTheme="minorHAnsi" w:cstheme="minorHAnsi"/>
        </w:rPr>
        <w:t xml:space="preserve"> </w:t>
      </w:r>
      <w:r w:rsidRPr="00720DB2">
        <w:rPr>
          <w:rFonts w:asciiTheme="minorHAnsi" w:hAnsiTheme="minorHAnsi" w:cstheme="minorHAnsi"/>
        </w:rPr>
        <w:t xml:space="preserve">Biorąc pod uwagę specyfikę pracy z dziećmi oraz założenia Zamawiającego dotyczące zwiększonych wymogów izolacji akustycznej klatki Faradaya (pomieszczenia badań MRI) prosimy o potwierdzenie, że w ramach wykonania klatki Faradaya Zamawiający wymaga zastosowania: </w:t>
      </w:r>
    </w:p>
    <w:p w14:paraId="7003FA84" w14:textId="76549C55"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w:t>
      </w:r>
      <w:r w:rsidR="00E91B21">
        <w:rPr>
          <w:rFonts w:asciiTheme="minorHAnsi" w:hAnsiTheme="minorHAnsi" w:cstheme="minorHAnsi"/>
        </w:rPr>
        <w:t xml:space="preserve"> </w:t>
      </w:r>
      <w:r w:rsidRPr="00720DB2">
        <w:rPr>
          <w:rFonts w:asciiTheme="minorHAnsi" w:hAnsiTheme="minorHAnsi" w:cstheme="minorHAnsi"/>
        </w:rPr>
        <w:t>okna RF z min.  6-szybowe akustyczne z wewnętrzną szybą licującą,</w:t>
      </w:r>
    </w:p>
    <w:p w14:paraId="63AE9057" w14:textId="0893A212" w:rsidR="001904B5" w:rsidRPr="00720DB2" w:rsidRDefault="001904B5" w:rsidP="00720DB2">
      <w:pPr>
        <w:spacing w:line="240" w:lineRule="auto"/>
        <w:jc w:val="both"/>
        <w:rPr>
          <w:rFonts w:asciiTheme="minorHAnsi" w:hAnsiTheme="minorHAnsi" w:cstheme="minorHAnsi"/>
        </w:rPr>
      </w:pPr>
      <w:r w:rsidRPr="00720DB2">
        <w:rPr>
          <w:rFonts w:asciiTheme="minorHAnsi" w:hAnsiTheme="minorHAnsi" w:cstheme="minorHAnsi"/>
        </w:rPr>
        <w:t>•</w:t>
      </w:r>
      <w:r w:rsidR="00E91B21">
        <w:rPr>
          <w:rFonts w:asciiTheme="minorHAnsi" w:hAnsiTheme="minorHAnsi" w:cstheme="minorHAnsi"/>
        </w:rPr>
        <w:t xml:space="preserve"> </w:t>
      </w:r>
      <w:r w:rsidRPr="00720DB2">
        <w:rPr>
          <w:rFonts w:asciiTheme="minorHAnsi" w:hAnsiTheme="minorHAnsi" w:cstheme="minorHAnsi"/>
        </w:rPr>
        <w:t xml:space="preserve">maty wibroizolacyjnej: odpowiednio dobranej wibroizolacji na bazie materiałów elastomerowych (np. </w:t>
      </w:r>
      <w:proofErr w:type="spellStart"/>
      <w:r w:rsidRPr="00720DB2">
        <w:rPr>
          <w:rFonts w:asciiTheme="minorHAnsi" w:hAnsiTheme="minorHAnsi" w:cstheme="minorHAnsi"/>
        </w:rPr>
        <w:t>Sylomer</w:t>
      </w:r>
      <w:proofErr w:type="spellEnd"/>
      <w:r w:rsidRPr="00720DB2">
        <w:rPr>
          <w:rFonts w:asciiTheme="minorHAnsi" w:hAnsiTheme="minorHAnsi" w:cstheme="minorHAnsi"/>
        </w:rPr>
        <w:t>) pod całą powierzchnią klatki uwzględniając specyficzne naciski na podłoże dla magnesu, podłogi klatki i ścian klatki.</w:t>
      </w:r>
    </w:p>
    <w:p w14:paraId="37172D9E" w14:textId="50B551FB" w:rsidR="001904B5" w:rsidRDefault="001904B5" w:rsidP="00720DB2">
      <w:pPr>
        <w:spacing w:line="240" w:lineRule="auto"/>
        <w:jc w:val="both"/>
        <w:rPr>
          <w:rFonts w:asciiTheme="minorHAnsi" w:hAnsiTheme="minorHAnsi" w:cstheme="minorHAnsi"/>
        </w:rPr>
      </w:pPr>
      <w:r w:rsidRPr="00720DB2">
        <w:rPr>
          <w:rFonts w:asciiTheme="minorHAnsi" w:hAnsiTheme="minorHAnsi" w:cstheme="minorHAnsi"/>
        </w:rPr>
        <w:t>•</w:t>
      </w:r>
      <w:r w:rsidR="00E91B21">
        <w:rPr>
          <w:rFonts w:asciiTheme="minorHAnsi" w:hAnsiTheme="minorHAnsi" w:cstheme="minorHAnsi"/>
        </w:rPr>
        <w:t xml:space="preserve"> </w:t>
      </w:r>
      <w:r w:rsidRPr="00720DB2">
        <w:rPr>
          <w:rFonts w:asciiTheme="minorHAnsi" w:hAnsiTheme="minorHAnsi" w:cstheme="minorHAnsi"/>
        </w:rPr>
        <w:t>drzwi RF z dodatkową wkładką akustyczną oraz podwójną uszczelką elektroprzewodzącą z rdzeniem z elastycznego materiału rozprężonego szczelnie wypełniającego szczelinę między drzwiami a ościeżnicą oraz zwiększającego izolację akustyczną drzwi RF.</w:t>
      </w:r>
    </w:p>
    <w:p w14:paraId="10C600A5"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5A2D4C7" w14:textId="77777777" w:rsidR="003927D9" w:rsidRPr="003927D9" w:rsidRDefault="003927D9" w:rsidP="003927D9">
      <w:pPr>
        <w:spacing w:line="240" w:lineRule="auto"/>
        <w:jc w:val="both"/>
        <w:rPr>
          <w:rFonts w:asciiTheme="minorHAnsi" w:hAnsiTheme="minorHAnsi" w:cstheme="minorHAnsi"/>
        </w:rPr>
      </w:pPr>
      <w:r w:rsidRPr="003927D9">
        <w:rPr>
          <w:rFonts w:asciiTheme="minorHAnsi" w:hAnsiTheme="minorHAnsi" w:cstheme="minorHAnsi"/>
        </w:rPr>
        <w:t xml:space="preserve">Zamawiający informuje, że w ramach wykonania klatek Faradaya wymaga zastosowania: </w:t>
      </w:r>
    </w:p>
    <w:p w14:paraId="22C9844D" w14:textId="77777777" w:rsidR="003927D9" w:rsidRPr="003927D9" w:rsidRDefault="003927D9" w:rsidP="003927D9">
      <w:pPr>
        <w:spacing w:line="240" w:lineRule="auto"/>
        <w:jc w:val="both"/>
        <w:rPr>
          <w:rFonts w:asciiTheme="minorHAnsi" w:hAnsiTheme="minorHAnsi" w:cstheme="minorHAnsi"/>
        </w:rPr>
      </w:pPr>
      <w:r w:rsidRPr="003927D9">
        <w:rPr>
          <w:rFonts w:asciiTheme="minorHAnsi" w:hAnsiTheme="minorHAnsi" w:cstheme="minorHAnsi"/>
        </w:rPr>
        <w:t>- okna RF z min.  6-szybowe akustyczne z wewnętrzną szybą licującą,</w:t>
      </w:r>
    </w:p>
    <w:p w14:paraId="27E545AE" w14:textId="77777777" w:rsidR="003927D9" w:rsidRPr="003927D9" w:rsidRDefault="003927D9" w:rsidP="003927D9">
      <w:pPr>
        <w:spacing w:line="240" w:lineRule="auto"/>
        <w:jc w:val="both"/>
        <w:rPr>
          <w:rFonts w:asciiTheme="minorHAnsi" w:hAnsiTheme="minorHAnsi" w:cstheme="minorHAnsi"/>
        </w:rPr>
      </w:pPr>
      <w:r w:rsidRPr="003927D9">
        <w:rPr>
          <w:rFonts w:asciiTheme="minorHAnsi" w:hAnsiTheme="minorHAnsi" w:cstheme="minorHAnsi"/>
        </w:rPr>
        <w:t xml:space="preserve">- maty wibroizolacyjnej: odpowiednio dobranej wibroizolacji na bazie materiałów elastomerowych (np. </w:t>
      </w:r>
      <w:proofErr w:type="spellStart"/>
      <w:r w:rsidRPr="003927D9">
        <w:rPr>
          <w:rFonts w:asciiTheme="minorHAnsi" w:hAnsiTheme="minorHAnsi" w:cstheme="minorHAnsi"/>
        </w:rPr>
        <w:t>Sylomer</w:t>
      </w:r>
      <w:proofErr w:type="spellEnd"/>
      <w:r w:rsidRPr="003927D9">
        <w:rPr>
          <w:rFonts w:asciiTheme="minorHAnsi" w:hAnsiTheme="minorHAnsi" w:cstheme="minorHAnsi"/>
        </w:rPr>
        <w:t>) pod całą powierzchnią klatki uwzględniając specyficzne naciski na podłoże dla magnesu, podłogi klatki i ścian klatki.</w:t>
      </w:r>
    </w:p>
    <w:p w14:paraId="0D870B37" w14:textId="21AEF789" w:rsidR="005D50B5" w:rsidRDefault="003927D9" w:rsidP="003927D9">
      <w:pPr>
        <w:spacing w:line="240" w:lineRule="auto"/>
        <w:jc w:val="both"/>
        <w:rPr>
          <w:rFonts w:asciiTheme="minorHAnsi" w:hAnsiTheme="minorHAnsi" w:cstheme="minorHAnsi"/>
        </w:rPr>
      </w:pPr>
      <w:r w:rsidRPr="003927D9">
        <w:rPr>
          <w:rFonts w:asciiTheme="minorHAnsi" w:hAnsiTheme="minorHAnsi" w:cstheme="minorHAnsi"/>
        </w:rPr>
        <w:t>- drzwi RF z dodatkową wkładką akustyczną oraz podwójną uszczelką elektroprzewodzącą z rdzeniem z elastycznego materiału rozprężonego szczelnie wypełniającego szczelinę między drzwiami a ościeżnicą oraz zwiększającego izolację akustyczną drzwi RF.</w:t>
      </w:r>
    </w:p>
    <w:p w14:paraId="4C8EA198" w14:textId="77777777" w:rsidR="003927D9" w:rsidRPr="00720DB2" w:rsidRDefault="003927D9" w:rsidP="003927D9">
      <w:pPr>
        <w:spacing w:line="240" w:lineRule="auto"/>
        <w:jc w:val="both"/>
        <w:rPr>
          <w:rFonts w:asciiTheme="minorHAnsi" w:hAnsiTheme="minorHAnsi" w:cstheme="minorHAnsi"/>
        </w:rPr>
      </w:pPr>
    </w:p>
    <w:p w14:paraId="0F396557" w14:textId="4B19C073"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465.</w:t>
      </w:r>
      <w:r w:rsidRPr="00720DB2">
        <w:rPr>
          <w:rFonts w:asciiTheme="minorHAnsi" w:hAnsiTheme="minorHAnsi" w:cstheme="minorHAnsi"/>
        </w:rPr>
        <w:t xml:space="preserve"> Zamawiający w projekcie klatek Faradaya zastosował w obu pracowniach rezonansów magnetycznych po dwie pary drzwi przesuwnych. W przypadku rezonansów chłodzonych dużą ilością </w:t>
      </w:r>
      <w:r w:rsidRPr="00720DB2">
        <w:rPr>
          <w:rFonts w:asciiTheme="minorHAnsi" w:hAnsiTheme="minorHAnsi" w:cstheme="minorHAnsi"/>
        </w:rPr>
        <w:lastRenderedPageBreak/>
        <w:t xml:space="preserve">(&gt;1000l) ciekłego helu istnieje ryzyko tzw. </w:t>
      </w:r>
      <w:proofErr w:type="spellStart"/>
      <w:r w:rsidRPr="00720DB2">
        <w:rPr>
          <w:rFonts w:asciiTheme="minorHAnsi" w:hAnsiTheme="minorHAnsi" w:cstheme="minorHAnsi"/>
        </w:rPr>
        <w:t>quenchu</w:t>
      </w:r>
      <w:proofErr w:type="spellEnd"/>
      <w:r w:rsidRPr="00720DB2">
        <w:rPr>
          <w:rFonts w:asciiTheme="minorHAnsi" w:hAnsiTheme="minorHAnsi" w:cstheme="minorHAnsi"/>
        </w:rPr>
        <w:t xml:space="preserve">, czyli awaryjnego rozprężenia i wyrzutu helu z magnesu do pomieszczenia badań. Ze względów bezpieczeństwa pacjenta sugerujemy zamianę jednych drzwi przesuwnych (prowadzących do sterowni) w pracowni MRI 3,0T na drzwi rozwierane, otwierane na zewnątrz lub otwierane do wewnątrz z włazem ewakuacyjnym, aby podczas ewentualnego </w:t>
      </w:r>
      <w:proofErr w:type="spellStart"/>
      <w:r w:rsidRPr="00720DB2">
        <w:rPr>
          <w:rFonts w:asciiTheme="minorHAnsi" w:hAnsiTheme="minorHAnsi" w:cstheme="minorHAnsi"/>
        </w:rPr>
        <w:t>quenchu</w:t>
      </w:r>
      <w:proofErr w:type="spellEnd"/>
      <w:r w:rsidRPr="00720DB2">
        <w:rPr>
          <w:rFonts w:asciiTheme="minorHAnsi" w:hAnsiTheme="minorHAnsi" w:cstheme="minorHAnsi"/>
        </w:rPr>
        <w:t xml:space="preserve"> (przy zwiększonym ciśnieniu w klatce Faradaya) można było otworzyć drzwi do pracowni.</w:t>
      </w:r>
      <w:r w:rsidR="00E91B21">
        <w:rPr>
          <w:rFonts w:asciiTheme="minorHAnsi" w:hAnsiTheme="minorHAnsi" w:cstheme="minorHAnsi"/>
        </w:rPr>
        <w:t xml:space="preserve"> </w:t>
      </w:r>
      <w:r w:rsidRPr="00720DB2">
        <w:rPr>
          <w:rFonts w:asciiTheme="minorHAnsi" w:hAnsiTheme="minorHAnsi" w:cstheme="minorHAnsi"/>
        </w:rPr>
        <w:t xml:space="preserve">Jednocześnie mając na uwadze komfort pracy personelu zarówno drzwi przesuwne jak i rozwierane mogą być otwierane i zamykane w pełni automatycznie za pomocą przycisku np. łokciowego, lub półautomatycznie (w przypadku drzwi rozwieranych) - bez użycia dodatkowej siły przez personel tj. z systemem komfortowego, automatycznego </w:t>
      </w:r>
      <w:proofErr w:type="spellStart"/>
      <w:r w:rsidRPr="00720DB2">
        <w:rPr>
          <w:rFonts w:asciiTheme="minorHAnsi" w:hAnsiTheme="minorHAnsi" w:cstheme="minorHAnsi"/>
        </w:rPr>
        <w:t>domyku</w:t>
      </w:r>
      <w:proofErr w:type="spellEnd"/>
      <w:r w:rsidRPr="00720DB2">
        <w:rPr>
          <w:rFonts w:asciiTheme="minorHAnsi" w:hAnsiTheme="minorHAnsi" w:cstheme="minorHAnsi"/>
        </w:rPr>
        <w:t xml:space="preserve"> drzwi.  Czy Zamawiający zgodzi się na powyższą zmianę?</w:t>
      </w:r>
    </w:p>
    <w:p w14:paraId="42B901A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F79121E" w14:textId="29081A14"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nie wyraża zgody</w:t>
      </w:r>
      <w:r>
        <w:rPr>
          <w:rFonts w:asciiTheme="minorHAnsi" w:hAnsiTheme="minorHAnsi" w:cstheme="minorHAnsi"/>
        </w:rPr>
        <w:t>.</w:t>
      </w:r>
    </w:p>
    <w:p w14:paraId="616C29EE" w14:textId="77777777" w:rsidR="003927D9" w:rsidRPr="00720DB2" w:rsidRDefault="003927D9" w:rsidP="00720DB2">
      <w:pPr>
        <w:spacing w:line="240" w:lineRule="auto"/>
        <w:jc w:val="both"/>
        <w:rPr>
          <w:rFonts w:asciiTheme="minorHAnsi" w:hAnsiTheme="minorHAnsi" w:cstheme="minorHAnsi"/>
        </w:rPr>
      </w:pPr>
    </w:p>
    <w:p w14:paraId="1B09AE8F" w14:textId="2E30EE2D"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466.</w:t>
      </w:r>
      <w:r w:rsidRPr="00720DB2">
        <w:rPr>
          <w:rFonts w:asciiTheme="minorHAnsi" w:hAnsiTheme="minorHAnsi" w:cstheme="minorHAnsi"/>
        </w:rPr>
        <w:t xml:space="preserve"> Proszę o odpowiedź, czy Zamawiający w ramach wykonania klatki RF przewiduje wykonanie na jednej ze ścian grafiki w tematyce dziecięcej?</w:t>
      </w:r>
    </w:p>
    <w:p w14:paraId="24D1B50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BFFF11C" w14:textId="3BBEFE5E"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wymaga na jednej ze ścian pracowni wykonanie grafiki w tematyce dziecięcej. Wzór grafiki musi zostać zaakceptowany przez Zamawiającego.</w:t>
      </w:r>
    </w:p>
    <w:p w14:paraId="5D0E3DD1" w14:textId="77777777" w:rsidR="003927D9" w:rsidRPr="00720DB2" w:rsidRDefault="003927D9" w:rsidP="00720DB2">
      <w:pPr>
        <w:spacing w:line="240" w:lineRule="auto"/>
        <w:jc w:val="both"/>
        <w:rPr>
          <w:rFonts w:asciiTheme="minorHAnsi" w:hAnsiTheme="minorHAnsi" w:cstheme="minorHAnsi"/>
        </w:rPr>
      </w:pPr>
    </w:p>
    <w:p w14:paraId="05BF8374" w14:textId="073C6BCB"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467.</w:t>
      </w:r>
      <w:r w:rsidRPr="00720DB2">
        <w:rPr>
          <w:rFonts w:asciiTheme="minorHAnsi" w:hAnsiTheme="minorHAnsi" w:cstheme="minorHAnsi"/>
        </w:rPr>
        <w:t xml:space="preserve"> Proszę o odpowiedź, czy Zamawiający w ramach dostawy Rezonansu przewiduje oklejenia urządzenia grafiką w tematyce dziecięcej?</w:t>
      </w:r>
    </w:p>
    <w:p w14:paraId="4F0C2662"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F7B7A35" w14:textId="4E3D7E7F"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wymaga oklejenia urządzenia grafiką w tematyce dziecięcej.  Wzór grafiki musi zostać zaakceptowany przez Zamawiającego.</w:t>
      </w:r>
    </w:p>
    <w:p w14:paraId="461AF642" w14:textId="77777777" w:rsidR="003927D9" w:rsidRPr="00720DB2" w:rsidRDefault="003927D9" w:rsidP="00720DB2">
      <w:pPr>
        <w:spacing w:line="240" w:lineRule="auto"/>
        <w:jc w:val="both"/>
        <w:rPr>
          <w:rFonts w:asciiTheme="minorHAnsi" w:hAnsiTheme="minorHAnsi" w:cstheme="minorHAnsi"/>
        </w:rPr>
      </w:pPr>
    </w:p>
    <w:p w14:paraId="0E3F925A" w14:textId="4F8FC61B"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 xml:space="preserve">468. </w:t>
      </w:r>
      <w:r w:rsidRPr="00720DB2">
        <w:rPr>
          <w:rFonts w:asciiTheme="minorHAnsi" w:hAnsiTheme="minorHAnsi" w:cstheme="minorHAnsi"/>
        </w:rPr>
        <w:t>Proszę o potwierdzenie, że Zamawiający wymaga, aby rezonanse jak i ich wyposażenie medyczne były wyprodukowane minimum w 2024 r.</w:t>
      </w:r>
    </w:p>
    <w:p w14:paraId="0BE36637"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ED56728" w14:textId="24B4B562"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wymaga, aby rezonanse jak i ich wyposażenie medyczne były wyprodukowane minimum w 2024 r.</w:t>
      </w:r>
    </w:p>
    <w:p w14:paraId="4B858172" w14:textId="77777777" w:rsidR="003927D9" w:rsidRPr="00720DB2" w:rsidRDefault="003927D9" w:rsidP="00720DB2">
      <w:pPr>
        <w:spacing w:line="240" w:lineRule="auto"/>
        <w:jc w:val="both"/>
        <w:rPr>
          <w:rFonts w:asciiTheme="minorHAnsi" w:hAnsiTheme="minorHAnsi" w:cstheme="minorHAnsi"/>
        </w:rPr>
      </w:pPr>
    </w:p>
    <w:p w14:paraId="021A2241" w14:textId="15DB6BB3" w:rsidR="001904B5" w:rsidRPr="00720DB2"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469.</w:t>
      </w:r>
      <w:r w:rsidRPr="00720DB2">
        <w:rPr>
          <w:rFonts w:asciiTheme="minorHAnsi" w:hAnsiTheme="minorHAnsi" w:cstheme="minorHAnsi"/>
        </w:rPr>
        <w:t xml:space="preserve"> Zamawiający w dokumentacji przetargowej dotyczącej wbudowanej technologii medycznej umieścił m.in. plik Excel odnoszący się do klatek Faradaya dla rezonansów 1.5T i 3 T. zawierający jedno zdanie - „Klatka Faradaya - wg projektu dostawcy RM 3T i 1,5T”. Prosimy o przeniesienie tego wymogu granicznego do plików b) i c) dotyczących rezonansów magnetycznych lub pozostawienie w aktualnie obowiązującym pliku i publikację tabeli parametrów technicznych jakie mają spełniać klatki.</w:t>
      </w:r>
    </w:p>
    <w:p w14:paraId="4D2438D1" w14:textId="3FA0C612" w:rsidR="001904B5" w:rsidRDefault="001904B5" w:rsidP="00720DB2">
      <w:pPr>
        <w:spacing w:line="240" w:lineRule="auto"/>
        <w:jc w:val="both"/>
        <w:rPr>
          <w:rFonts w:asciiTheme="minorHAnsi" w:hAnsiTheme="minorHAnsi" w:cstheme="minorHAnsi"/>
        </w:rPr>
      </w:pPr>
      <w:r w:rsidRPr="00720DB2">
        <w:rPr>
          <w:rFonts w:asciiTheme="minorHAnsi" w:hAnsiTheme="minorHAnsi" w:cstheme="minorHAnsi"/>
        </w:rPr>
        <w:t>Prosimy o określenie dokładnej specyfikacji wymagań jakościowych, np. materiału z jakiego ma być wykonana klatka.</w:t>
      </w:r>
    </w:p>
    <w:p w14:paraId="172A72B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0C8EC9F" w14:textId="4ECFED16"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zmodyfikował specyfikacje techniczne w tym zakresie poprzez usunięcie plik Excel i przeniesie wymogu do specyfikacji techniczne w zakresie rezonansów</w:t>
      </w:r>
      <w:r>
        <w:rPr>
          <w:rFonts w:asciiTheme="minorHAnsi" w:hAnsiTheme="minorHAnsi" w:cstheme="minorHAnsi"/>
        </w:rPr>
        <w:t>.</w:t>
      </w:r>
    </w:p>
    <w:p w14:paraId="2E3A0445" w14:textId="77777777" w:rsidR="003927D9" w:rsidRPr="00720DB2" w:rsidRDefault="003927D9" w:rsidP="00720DB2">
      <w:pPr>
        <w:spacing w:line="240" w:lineRule="auto"/>
        <w:jc w:val="both"/>
        <w:rPr>
          <w:rFonts w:asciiTheme="minorHAnsi" w:hAnsiTheme="minorHAnsi" w:cstheme="minorHAnsi"/>
        </w:rPr>
      </w:pPr>
    </w:p>
    <w:p w14:paraId="6547A630" w14:textId="3CBF88D1"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476.</w:t>
      </w:r>
      <w:r w:rsidRPr="00720DB2">
        <w:rPr>
          <w:rFonts w:asciiTheme="minorHAnsi" w:hAnsiTheme="minorHAnsi" w:cstheme="minorHAnsi"/>
        </w:rPr>
        <w:t xml:space="preserve"> W nawiązaniu do opisu technicznego branży architektoniczno-budowlanej (projekt budowlany) prosimy o potwierdzenie, że w budynku nie przewiduje się montażu sufitów podwieszanych ze stali nierdzewnej.</w:t>
      </w:r>
    </w:p>
    <w:p w14:paraId="40CDD45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F8C9F73" w14:textId="67568BC7"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Materiał z którego wykonana jest konstrukcja sufitu podwieszanego i jego akcesoria mają spełniać wymagania antykorozyjne klasy C1 zgodnie z EN ISO 12944-2.</w:t>
      </w:r>
    </w:p>
    <w:p w14:paraId="0C789FD8" w14:textId="77777777" w:rsidR="003927D9" w:rsidRPr="00720DB2" w:rsidRDefault="003927D9" w:rsidP="00720DB2">
      <w:pPr>
        <w:spacing w:line="240" w:lineRule="auto"/>
        <w:jc w:val="both"/>
        <w:rPr>
          <w:rFonts w:asciiTheme="minorHAnsi" w:hAnsiTheme="minorHAnsi" w:cstheme="minorHAnsi"/>
        </w:rPr>
      </w:pPr>
    </w:p>
    <w:p w14:paraId="5148A853" w14:textId="11FCB4CC"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477.</w:t>
      </w:r>
      <w:r w:rsidRPr="00720DB2">
        <w:rPr>
          <w:rFonts w:asciiTheme="minorHAnsi" w:hAnsiTheme="minorHAnsi" w:cstheme="minorHAnsi"/>
        </w:rPr>
        <w:t xml:space="preserve"> Zgodnie z opisem architektury wchodzącym w skład projektu wykonawczego oraz legendą zawartą na rysunkach nr PW_A13, PW_A14, PW_A15 wskazano na występowanie sufitu wyspowego SW, który nie występuje na </w:t>
      </w:r>
      <w:proofErr w:type="spellStart"/>
      <w:r w:rsidRPr="00720DB2">
        <w:rPr>
          <w:rFonts w:asciiTheme="minorHAnsi" w:hAnsiTheme="minorHAnsi" w:cstheme="minorHAnsi"/>
        </w:rPr>
        <w:t>rozrysie</w:t>
      </w:r>
      <w:proofErr w:type="spellEnd"/>
      <w:r w:rsidRPr="00720DB2">
        <w:rPr>
          <w:rFonts w:asciiTheme="minorHAnsi" w:hAnsiTheme="minorHAnsi" w:cstheme="minorHAnsi"/>
        </w:rPr>
        <w:t xml:space="preserve"> sufitów w w/w rysunkach. Prosimy o potwierdzenie braku występowania.</w:t>
      </w:r>
    </w:p>
    <w:p w14:paraId="21AA0B21"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lastRenderedPageBreak/>
        <w:t>Odpowiedź:</w:t>
      </w:r>
    </w:p>
    <w:p w14:paraId="5694B329" w14:textId="36C1588C"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 xml:space="preserve">Sufit Wyspowy SW ostatecznie nie został ujęty w projekcie.  </w:t>
      </w:r>
    </w:p>
    <w:p w14:paraId="5CE400E6" w14:textId="77777777" w:rsidR="003927D9" w:rsidRPr="00720DB2" w:rsidRDefault="003927D9" w:rsidP="00720DB2">
      <w:pPr>
        <w:spacing w:line="240" w:lineRule="auto"/>
        <w:jc w:val="both"/>
        <w:rPr>
          <w:rFonts w:asciiTheme="minorHAnsi" w:hAnsiTheme="minorHAnsi" w:cstheme="minorHAnsi"/>
        </w:rPr>
      </w:pPr>
    </w:p>
    <w:p w14:paraId="622B0959" w14:textId="2942A1C6"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478.</w:t>
      </w:r>
      <w:r w:rsidRPr="00720DB2">
        <w:rPr>
          <w:rFonts w:asciiTheme="minorHAnsi" w:hAnsiTheme="minorHAnsi" w:cstheme="minorHAnsi"/>
        </w:rPr>
        <w:t xml:space="preserve"> Zakres wykończenia sufitów wskazano na rysunkach nr PW_A13, PW_A14, PW_A15 oraz załączniku do dokumentacji o nazwie „karty pomieszczeń”. Prosimy o wskazanie, który dokument należy traktować jako nadrzędny, gdyż wsypują rozbieżności np. dla pomieszczenia 2.21 rys. PW_A15 wskazuje sufit CE, natomiast karta pomieszczeń sufit MA.</w:t>
      </w:r>
    </w:p>
    <w:p w14:paraId="4A64C6DF"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1A0A19C" w14:textId="2693F6F5"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W pomieszczeniu 2.21. zaprojektowano sufit podwieszany CE.</w:t>
      </w:r>
    </w:p>
    <w:p w14:paraId="64C68F44" w14:textId="77777777" w:rsidR="003927D9" w:rsidRPr="00720DB2" w:rsidRDefault="003927D9" w:rsidP="00720DB2">
      <w:pPr>
        <w:spacing w:line="240" w:lineRule="auto"/>
        <w:jc w:val="both"/>
        <w:rPr>
          <w:rFonts w:asciiTheme="minorHAnsi" w:hAnsiTheme="minorHAnsi" w:cstheme="minorHAnsi"/>
        </w:rPr>
      </w:pPr>
    </w:p>
    <w:p w14:paraId="066EC4AF" w14:textId="78F8A817"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479.</w:t>
      </w:r>
      <w:r w:rsidRPr="00720DB2">
        <w:rPr>
          <w:rFonts w:asciiTheme="minorHAnsi" w:hAnsiTheme="minorHAnsi" w:cstheme="minorHAnsi"/>
        </w:rPr>
        <w:t xml:space="preserve"> Zakres wykończenia posadzek wskazano na rysunkach nr PW_A01, PW_A02, PW_A03 oraz załączniku do dokumentacji o nazwie „karty pomieszczeń”. Prosimy o wskazanie, który dokument należy traktować jako nadrzędny, gdyż wsypują rozbieżności np. pomieszczenie 2.43 rys. PW_A03 wskazuje wykładzinę heterogeniczną natomiast karta pomieszczeń wykładzinę obiektową (klasa 31).  </w:t>
      </w:r>
    </w:p>
    <w:p w14:paraId="029862B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2842550" w14:textId="63E9ADB3"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W pomieszczeniu 2.43. oraz w każdym innym pomieszczeniu, które jest pomieszczeniem mokrym (WC, sanitariaty) stosuje się wykładzinę antypoślizgową o parametrach wymienionych karcie pomieszczeń.</w:t>
      </w:r>
    </w:p>
    <w:p w14:paraId="68D82A38" w14:textId="77777777" w:rsidR="003927D9" w:rsidRPr="00720DB2" w:rsidRDefault="003927D9" w:rsidP="00720DB2">
      <w:pPr>
        <w:spacing w:line="240" w:lineRule="auto"/>
        <w:jc w:val="both"/>
        <w:rPr>
          <w:rFonts w:asciiTheme="minorHAnsi" w:hAnsiTheme="minorHAnsi" w:cstheme="minorHAnsi"/>
        </w:rPr>
      </w:pPr>
    </w:p>
    <w:p w14:paraId="4E1D1DBD" w14:textId="1CF212B4" w:rsidR="001904B5" w:rsidRDefault="001904B5" w:rsidP="00720DB2">
      <w:pPr>
        <w:spacing w:line="240" w:lineRule="auto"/>
        <w:jc w:val="both"/>
        <w:rPr>
          <w:rFonts w:asciiTheme="minorHAnsi" w:hAnsiTheme="minorHAnsi" w:cstheme="minorHAnsi"/>
        </w:rPr>
      </w:pPr>
      <w:r w:rsidRPr="00E91B21">
        <w:rPr>
          <w:rFonts w:asciiTheme="minorHAnsi" w:hAnsiTheme="minorHAnsi" w:cstheme="minorHAnsi"/>
          <w:b/>
          <w:bCs/>
        </w:rPr>
        <w:t>484.</w:t>
      </w:r>
      <w:r w:rsidRPr="00720DB2">
        <w:rPr>
          <w:rFonts w:asciiTheme="minorHAnsi" w:hAnsiTheme="minorHAnsi" w:cstheme="minorHAnsi"/>
        </w:rPr>
        <w:t xml:space="preserve"> Zgodnie z przedłożoną do projektu </w:t>
      </w:r>
      <w:proofErr w:type="spellStart"/>
      <w:r w:rsidRPr="00720DB2">
        <w:rPr>
          <w:rFonts w:asciiTheme="minorHAnsi" w:hAnsiTheme="minorHAnsi" w:cstheme="minorHAnsi"/>
        </w:rPr>
        <w:t>architektoniczno</w:t>
      </w:r>
      <w:proofErr w:type="spellEnd"/>
      <w:r w:rsidRPr="00720DB2">
        <w:rPr>
          <w:rFonts w:asciiTheme="minorHAnsi" w:hAnsiTheme="minorHAnsi" w:cstheme="minorHAnsi"/>
        </w:rPr>
        <w:t xml:space="preserve"> – budowlanego dokumentacją </w:t>
      </w:r>
      <w:proofErr w:type="spellStart"/>
      <w:r w:rsidRPr="00720DB2">
        <w:rPr>
          <w:rFonts w:asciiTheme="minorHAnsi" w:hAnsiTheme="minorHAnsi" w:cstheme="minorHAnsi"/>
        </w:rPr>
        <w:t>geologiczno</w:t>
      </w:r>
      <w:proofErr w:type="spellEnd"/>
      <w:r w:rsidRPr="00720DB2">
        <w:rPr>
          <w:rFonts w:asciiTheme="minorHAnsi" w:hAnsiTheme="minorHAnsi" w:cstheme="minorHAnsi"/>
        </w:rPr>
        <w:t xml:space="preserve"> - inżynierską zwierciadło wód podziemnych znajduje się płytko, na średniej głębokości ok. -2.40 m od poziomu terenu. Prosimy o potwierdzenie, iż w przypadku konieczności stosowania odwodnienia wykopów, celem wykonywania sieci i instalacji zewnętrznych, możliwy będzie zrzut wód do studzienek na terenie Zamawiającego.</w:t>
      </w:r>
    </w:p>
    <w:p w14:paraId="0F705AB5"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2485DAE" w14:textId="32E7459F" w:rsidR="003927D9" w:rsidRPr="003927D9" w:rsidRDefault="003927D9" w:rsidP="003927D9">
      <w:pPr>
        <w:spacing w:line="240" w:lineRule="auto"/>
        <w:jc w:val="both"/>
        <w:rPr>
          <w:rFonts w:asciiTheme="minorHAnsi" w:hAnsiTheme="minorHAnsi" w:cstheme="minorHAnsi"/>
        </w:rPr>
      </w:pPr>
      <w:r>
        <w:rPr>
          <w:rFonts w:asciiTheme="minorHAnsi" w:hAnsiTheme="minorHAnsi" w:cstheme="minorHAnsi"/>
        </w:rPr>
        <w:t>D</w:t>
      </w:r>
      <w:r w:rsidRPr="003927D9">
        <w:rPr>
          <w:rFonts w:asciiTheme="minorHAnsi" w:hAnsiTheme="minorHAnsi" w:cstheme="minorHAnsi"/>
        </w:rPr>
        <w:t>o uzgodnienia przez Wykonawcę zgodnie z przyjętą technologia wykonywania robót. Ponadto Odwodnienie wykopu należy wykonać w taki sposób aby nie obniżyć poziomu wody gruntowej przy sąsiednich budynkach (można to osiągnąć poprzez ułożenie folii i obetonowaniu na krawędzi wykopu lub zastosowanie innego rozwiązania, które uniemożliwi napływ wody do wykopu przy jednoczesnym utrzymaniu poziomu wody gruntowej poza wykopem)</w:t>
      </w:r>
    </w:p>
    <w:p w14:paraId="2B4BA11B" w14:textId="177F3D8E" w:rsidR="005D50B5" w:rsidRDefault="003927D9" w:rsidP="003927D9">
      <w:pPr>
        <w:spacing w:line="240" w:lineRule="auto"/>
        <w:jc w:val="both"/>
        <w:rPr>
          <w:rFonts w:asciiTheme="minorHAnsi" w:hAnsiTheme="minorHAnsi" w:cstheme="minorHAnsi"/>
        </w:rPr>
      </w:pPr>
      <w:r w:rsidRPr="003927D9">
        <w:rPr>
          <w:rFonts w:asciiTheme="minorHAnsi" w:hAnsiTheme="minorHAnsi" w:cstheme="minorHAnsi"/>
        </w:rPr>
        <w:t>Generalnie może się okazać że poziom wody jest niżej i odwodnienie nie będzie konieczne</w:t>
      </w:r>
      <w:r>
        <w:rPr>
          <w:rFonts w:asciiTheme="minorHAnsi" w:hAnsiTheme="minorHAnsi" w:cstheme="minorHAnsi"/>
        </w:rPr>
        <w:t>.</w:t>
      </w:r>
    </w:p>
    <w:p w14:paraId="6ABE2745" w14:textId="77777777" w:rsidR="003927D9" w:rsidRPr="00720DB2" w:rsidRDefault="003927D9" w:rsidP="003927D9">
      <w:pPr>
        <w:spacing w:line="240" w:lineRule="auto"/>
        <w:jc w:val="both"/>
        <w:rPr>
          <w:rFonts w:asciiTheme="minorHAnsi" w:hAnsiTheme="minorHAnsi" w:cstheme="minorHAnsi"/>
        </w:rPr>
      </w:pPr>
    </w:p>
    <w:p w14:paraId="0273D220" w14:textId="40FC3C62" w:rsidR="0041768A" w:rsidRPr="00720DB2"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511.</w:t>
      </w:r>
      <w:r w:rsidRPr="00720DB2">
        <w:rPr>
          <w:rFonts w:asciiTheme="minorHAnsi" w:hAnsiTheme="minorHAnsi" w:cstheme="minorHAnsi"/>
        </w:rPr>
        <w:t xml:space="preserve"> W OT architektury na str. 12 opisano drzwi:</w:t>
      </w:r>
    </w:p>
    <w:p w14:paraId="3050C5A8" w14:textId="77777777" w:rsidR="0041768A" w:rsidRPr="00720DB2" w:rsidRDefault="0041768A" w:rsidP="00720DB2">
      <w:pPr>
        <w:spacing w:line="240" w:lineRule="auto"/>
        <w:jc w:val="both"/>
        <w:rPr>
          <w:rFonts w:asciiTheme="minorHAnsi" w:hAnsiTheme="minorHAnsi" w:cstheme="minorHAnsi"/>
        </w:rPr>
      </w:pPr>
      <w:r w:rsidRPr="00720DB2">
        <w:rPr>
          <w:rFonts w:asciiTheme="minorHAnsi" w:hAnsiTheme="minorHAnsi" w:cstheme="minorHAnsi"/>
        </w:rPr>
        <w:t>- stalowe, lakierowane z półpołyskiem,</w:t>
      </w:r>
    </w:p>
    <w:p w14:paraId="25BB8212" w14:textId="77777777" w:rsidR="0041768A" w:rsidRPr="00720DB2" w:rsidRDefault="0041768A" w:rsidP="00720DB2">
      <w:pPr>
        <w:spacing w:line="240" w:lineRule="auto"/>
        <w:jc w:val="both"/>
        <w:rPr>
          <w:rFonts w:asciiTheme="minorHAnsi" w:hAnsiTheme="minorHAnsi" w:cstheme="minorHAnsi"/>
        </w:rPr>
      </w:pPr>
      <w:r w:rsidRPr="00720DB2">
        <w:rPr>
          <w:rFonts w:asciiTheme="minorHAnsi" w:hAnsiTheme="minorHAnsi" w:cstheme="minorHAnsi"/>
        </w:rPr>
        <w:t>- stalowe, lakierowane z półpołyskiem, z oknem obserwacyjnym,</w:t>
      </w:r>
    </w:p>
    <w:p w14:paraId="2579B453" w14:textId="77777777" w:rsidR="0041768A" w:rsidRPr="00720DB2" w:rsidRDefault="0041768A" w:rsidP="00720DB2">
      <w:pPr>
        <w:spacing w:line="240" w:lineRule="auto"/>
        <w:jc w:val="both"/>
        <w:rPr>
          <w:rFonts w:asciiTheme="minorHAnsi" w:hAnsiTheme="minorHAnsi" w:cstheme="minorHAnsi"/>
        </w:rPr>
      </w:pPr>
      <w:r w:rsidRPr="00720DB2">
        <w:rPr>
          <w:rFonts w:asciiTheme="minorHAnsi" w:hAnsiTheme="minorHAnsi" w:cstheme="minorHAnsi"/>
        </w:rPr>
        <w:t>- z kwasoodpornej stali.</w:t>
      </w:r>
    </w:p>
    <w:p w14:paraId="18F4C75E" w14:textId="49078814" w:rsidR="0041768A" w:rsidRDefault="0041768A" w:rsidP="00720DB2">
      <w:pPr>
        <w:spacing w:line="240" w:lineRule="auto"/>
        <w:jc w:val="both"/>
        <w:rPr>
          <w:rFonts w:asciiTheme="minorHAnsi" w:hAnsiTheme="minorHAnsi" w:cstheme="minorHAnsi"/>
        </w:rPr>
      </w:pPr>
      <w:r w:rsidRPr="00720DB2">
        <w:rPr>
          <w:rFonts w:asciiTheme="minorHAnsi" w:hAnsiTheme="minorHAnsi" w:cstheme="minorHAnsi"/>
        </w:rPr>
        <w:t>Na zestawieniu ślusarki drzwiowej PW_A21 nie uwzględniono drzwi stalowych. Prosimy o wyjaśnienie wskazanych rozbieżności. Czy Wykonawca ma uwzględnić drzwi stalowe? Jeśli tak, to jakie?</w:t>
      </w:r>
    </w:p>
    <w:p w14:paraId="29A9A35A"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C98B6CD" w14:textId="5345B9E0" w:rsidR="005D50B5" w:rsidRDefault="003927D9" w:rsidP="00720DB2">
      <w:pPr>
        <w:spacing w:line="240" w:lineRule="auto"/>
        <w:jc w:val="both"/>
        <w:rPr>
          <w:rFonts w:asciiTheme="minorHAnsi" w:hAnsiTheme="minorHAnsi" w:cstheme="minorHAnsi"/>
        </w:rPr>
      </w:pPr>
      <w:r>
        <w:rPr>
          <w:rFonts w:asciiTheme="minorHAnsi" w:hAnsiTheme="minorHAnsi" w:cstheme="minorHAnsi"/>
        </w:rPr>
        <w:t>W</w:t>
      </w:r>
      <w:r w:rsidRPr="003927D9">
        <w:rPr>
          <w:rFonts w:asciiTheme="minorHAnsi" w:hAnsiTheme="minorHAnsi" w:cstheme="minorHAnsi"/>
        </w:rPr>
        <w:t xml:space="preserve"> projekcie przyjęto zastosowanie drzwi aluminiowych oraz płycinowych. Dopuszcza się rozwiązanie drzwi prowadzących do pomieszczeń technicznych jako drzwi stalowe, pod warunkiem zachowania parametru odporności ogniowej dla tych drzwi zgodnie z zapisami projektu.</w:t>
      </w:r>
    </w:p>
    <w:p w14:paraId="5295EA3D" w14:textId="77777777" w:rsidR="003927D9" w:rsidRPr="00720DB2" w:rsidRDefault="003927D9" w:rsidP="00720DB2">
      <w:pPr>
        <w:spacing w:line="240" w:lineRule="auto"/>
        <w:jc w:val="both"/>
        <w:rPr>
          <w:rFonts w:asciiTheme="minorHAnsi" w:hAnsiTheme="minorHAnsi" w:cstheme="minorHAnsi"/>
        </w:rPr>
      </w:pPr>
    </w:p>
    <w:p w14:paraId="1378367E" w14:textId="43C2527F"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512.</w:t>
      </w:r>
      <w:r w:rsidRPr="00720DB2">
        <w:rPr>
          <w:rFonts w:asciiTheme="minorHAnsi" w:hAnsiTheme="minorHAnsi" w:cstheme="minorHAnsi"/>
        </w:rPr>
        <w:t xml:space="preserve"> Prosimy o potwierdzenie, że stolarkę okienną przedstawioną na zestawieniu PW_A22 należy wykonać jako aluminiową? Na wskazanym zestawieniu, w tabeli podano profile aluminiowe, natomiast w opisie profile </w:t>
      </w:r>
      <w:proofErr w:type="spellStart"/>
      <w:r w:rsidRPr="00720DB2">
        <w:rPr>
          <w:rFonts w:asciiTheme="minorHAnsi" w:hAnsiTheme="minorHAnsi" w:cstheme="minorHAnsi"/>
        </w:rPr>
        <w:t>pcv</w:t>
      </w:r>
      <w:proofErr w:type="spellEnd"/>
      <w:r w:rsidRPr="00720DB2">
        <w:rPr>
          <w:rFonts w:asciiTheme="minorHAnsi" w:hAnsiTheme="minorHAnsi" w:cstheme="minorHAnsi"/>
        </w:rPr>
        <w:t>.</w:t>
      </w:r>
    </w:p>
    <w:p w14:paraId="0F99FA1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9557C99" w14:textId="35840BCA"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Stolarka okienna zewnętrzna, przedstawiona w zestawieniu okien jest projektowana jako aluminiowa. Wyjątek stanowią okna ekranowane dla środowiska rezonansu magnetycznego, dostarczone przez producenta klatki Faradaya wykonane zgodnie ze sztuką oraz okienko podawcze Om4, które zaprojektowano jako okno PCV.</w:t>
      </w:r>
    </w:p>
    <w:p w14:paraId="171C7742" w14:textId="77777777" w:rsidR="003927D9" w:rsidRPr="00720DB2" w:rsidRDefault="003927D9" w:rsidP="00720DB2">
      <w:pPr>
        <w:spacing w:line="240" w:lineRule="auto"/>
        <w:jc w:val="both"/>
        <w:rPr>
          <w:rFonts w:asciiTheme="minorHAnsi" w:hAnsiTheme="minorHAnsi" w:cstheme="minorHAnsi"/>
        </w:rPr>
      </w:pPr>
    </w:p>
    <w:p w14:paraId="092CBF78" w14:textId="0C24F125"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lastRenderedPageBreak/>
        <w:t>513.</w:t>
      </w:r>
      <w:r w:rsidRPr="00720DB2">
        <w:rPr>
          <w:rFonts w:asciiTheme="minorHAnsi" w:hAnsiTheme="minorHAnsi" w:cstheme="minorHAnsi"/>
        </w:rPr>
        <w:t xml:space="preserve"> Zgodnie z rzutami elewacji uwzględniono drzwi zewnętrzne w kolorze śliwkowym. Prosimy o informacje w jakim kolorze wycenić pozostałą stolarkę zewnętrzną?</w:t>
      </w:r>
    </w:p>
    <w:p w14:paraId="49306556"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633B841" w14:textId="3B1343F8"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Wszystkie drzwi zewnętrzne oraz okna zewnętrzne projektuje się w kolorze elewacji, tj. w kolorze śliwkowym/ciemnofioletowym. Zamawiający wymaga koloru RAL 4007.</w:t>
      </w:r>
    </w:p>
    <w:p w14:paraId="7D36D918" w14:textId="77777777" w:rsidR="003927D9" w:rsidRPr="00720DB2" w:rsidRDefault="003927D9" w:rsidP="00720DB2">
      <w:pPr>
        <w:spacing w:line="240" w:lineRule="auto"/>
        <w:jc w:val="both"/>
        <w:rPr>
          <w:rFonts w:asciiTheme="minorHAnsi" w:hAnsiTheme="minorHAnsi" w:cstheme="minorHAnsi"/>
        </w:rPr>
      </w:pPr>
    </w:p>
    <w:p w14:paraId="05C35E91" w14:textId="714675E8"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514.</w:t>
      </w:r>
      <w:r w:rsidRPr="00720DB2">
        <w:rPr>
          <w:rFonts w:asciiTheme="minorHAnsi" w:hAnsiTheme="minorHAnsi" w:cstheme="minorHAnsi"/>
        </w:rPr>
        <w:t xml:space="preserve"> W OT architektury na str. 13 uwzględniono, że we wszystkich oknach należy przewidzieć rolety zmywalne. W przedmiarze brak pozycji dot. rolet. Prosimy o potwierdzenie, że należy uwzględnić w wycenie?</w:t>
      </w:r>
    </w:p>
    <w:p w14:paraId="2A8FBD7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38EDBB6" w14:textId="6B0E05E9" w:rsidR="005D50B5" w:rsidRDefault="003927D9" w:rsidP="00720DB2">
      <w:pPr>
        <w:spacing w:line="240" w:lineRule="auto"/>
        <w:jc w:val="both"/>
        <w:rPr>
          <w:rFonts w:asciiTheme="minorHAnsi" w:hAnsiTheme="minorHAnsi" w:cstheme="minorHAnsi"/>
        </w:rPr>
      </w:pPr>
      <w:r>
        <w:rPr>
          <w:rFonts w:asciiTheme="minorHAnsi" w:hAnsiTheme="minorHAnsi" w:cstheme="minorHAnsi"/>
        </w:rPr>
        <w:t>N</w:t>
      </w:r>
      <w:r w:rsidRPr="003927D9">
        <w:rPr>
          <w:rFonts w:asciiTheme="minorHAnsi" w:hAnsiTheme="minorHAnsi" w:cstheme="minorHAnsi"/>
        </w:rPr>
        <w:t>ależy uwzględnić w wycenie</w:t>
      </w:r>
      <w:r>
        <w:rPr>
          <w:rFonts w:asciiTheme="minorHAnsi" w:hAnsiTheme="minorHAnsi" w:cstheme="minorHAnsi"/>
        </w:rPr>
        <w:t>.</w:t>
      </w:r>
    </w:p>
    <w:p w14:paraId="4A19550C" w14:textId="77777777" w:rsidR="003927D9" w:rsidRPr="00720DB2" w:rsidRDefault="003927D9" w:rsidP="00720DB2">
      <w:pPr>
        <w:spacing w:line="240" w:lineRule="auto"/>
        <w:jc w:val="both"/>
        <w:rPr>
          <w:rFonts w:asciiTheme="minorHAnsi" w:hAnsiTheme="minorHAnsi" w:cstheme="minorHAnsi"/>
        </w:rPr>
      </w:pPr>
    </w:p>
    <w:p w14:paraId="7C242538" w14:textId="7A2E6C31"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515.</w:t>
      </w:r>
      <w:r w:rsidRPr="00720DB2">
        <w:rPr>
          <w:rFonts w:asciiTheme="minorHAnsi" w:hAnsiTheme="minorHAnsi" w:cstheme="minorHAnsi"/>
        </w:rPr>
        <w:t xml:space="preserve"> Prosimy o podanie parametrów rolet wewnętrznych.</w:t>
      </w:r>
    </w:p>
    <w:p w14:paraId="1B6ED5B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37F70B07" w14:textId="32A128E4" w:rsidR="005D50B5" w:rsidRDefault="003927D9" w:rsidP="00720DB2">
      <w:pPr>
        <w:spacing w:line="240" w:lineRule="auto"/>
        <w:jc w:val="both"/>
        <w:rPr>
          <w:rFonts w:asciiTheme="minorHAnsi" w:hAnsiTheme="minorHAnsi" w:cstheme="minorHAnsi"/>
        </w:rPr>
      </w:pPr>
      <w:r>
        <w:rPr>
          <w:rFonts w:asciiTheme="minorHAnsi" w:hAnsiTheme="minorHAnsi" w:cstheme="minorHAnsi"/>
        </w:rPr>
        <w:t>R</w:t>
      </w:r>
      <w:r w:rsidRPr="003927D9">
        <w:rPr>
          <w:rFonts w:asciiTheme="minorHAnsi" w:hAnsiTheme="minorHAnsi" w:cstheme="minorHAnsi"/>
        </w:rPr>
        <w:t>olety wewnętrzne w kasecie płaskiej wykonanej z PCV z prowadnicami i obsługiwane ręcznie. Materiał zasłony odporny na zmywanie, nie zaciemniający - w oknach zewnętrznych Piętra 2. Rolety zaciemniające należy zastosować jedynie w pomieszczeniu salki konferencyjnej na piętrze 1.</w:t>
      </w:r>
    </w:p>
    <w:p w14:paraId="407F885D" w14:textId="77777777" w:rsidR="003927D9" w:rsidRPr="00720DB2" w:rsidRDefault="003927D9" w:rsidP="00720DB2">
      <w:pPr>
        <w:spacing w:line="240" w:lineRule="auto"/>
        <w:jc w:val="both"/>
        <w:rPr>
          <w:rFonts w:asciiTheme="minorHAnsi" w:hAnsiTheme="minorHAnsi" w:cstheme="minorHAnsi"/>
        </w:rPr>
      </w:pPr>
    </w:p>
    <w:p w14:paraId="367D09B2" w14:textId="08AE44BB"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516.</w:t>
      </w:r>
      <w:r w:rsidRPr="00720DB2">
        <w:rPr>
          <w:rFonts w:asciiTheme="minorHAnsi" w:hAnsiTheme="minorHAnsi" w:cstheme="minorHAnsi"/>
        </w:rPr>
        <w:t xml:space="preserve"> Zgodnie z zestawieniem stolarki drzwi ekranowane należy wycenić zgodnie z projektem osłon stałych. W związku z tym, prosimy o zamieszczenie projektu osłon stałych.</w:t>
      </w:r>
    </w:p>
    <w:p w14:paraId="7904CC22"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45E18DAC" w14:textId="2B5CDBD4"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 xml:space="preserve">Zamawiający zweryfikował potrzebę wyposażania pracowni endoskopii w aparat stacjonarny RTG na rzecz aparatu mobilnego RTG, który nie wymaga osłon stałych. Zamawiający rezygnuje z wszelkich zabezpieczeń radiacyjnych w pracowni, tym samym z projektu osłon stałych. Rezygnacja dotyczy również zabezpieczenia drzwi folią ołowiowa przeciw promieniowaniu X. Pozostałe parametru drzwi pozostają bez zmian.   </w:t>
      </w:r>
    </w:p>
    <w:p w14:paraId="1343B7B9" w14:textId="77777777" w:rsidR="003927D9" w:rsidRPr="00720DB2" w:rsidRDefault="003927D9" w:rsidP="00720DB2">
      <w:pPr>
        <w:spacing w:line="240" w:lineRule="auto"/>
        <w:jc w:val="both"/>
        <w:rPr>
          <w:rFonts w:asciiTheme="minorHAnsi" w:hAnsiTheme="minorHAnsi" w:cstheme="minorHAnsi"/>
        </w:rPr>
      </w:pPr>
    </w:p>
    <w:p w14:paraId="0DDC7658" w14:textId="793714C9"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517.</w:t>
      </w:r>
      <w:r w:rsidRPr="00720DB2">
        <w:rPr>
          <w:rFonts w:asciiTheme="minorHAnsi" w:hAnsiTheme="minorHAnsi" w:cstheme="minorHAnsi"/>
        </w:rPr>
        <w:t xml:space="preserve"> Prosimy o podanie parametrów posadzki w garażu uwzględnionej w przedmiarze w poz. 179 „Posadzka epoksydowa spadkowa 2-8cm”.</w:t>
      </w:r>
    </w:p>
    <w:p w14:paraId="3C05EE47"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299A96F" w14:textId="5B53DDC0"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Posadzka epoksydowa antypoślizgowa R10 dla powierzchni parkingu, oraz R11 dla powierzchni rampy zjazdowej parkingu.</w:t>
      </w:r>
    </w:p>
    <w:p w14:paraId="2CF12B95" w14:textId="77777777" w:rsidR="003927D9" w:rsidRPr="00720DB2" w:rsidRDefault="003927D9" w:rsidP="00720DB2">
      <w:pPr>
        <w:spacing w:line="240" w:lineRule="auto"/>
        <w:jc w:val="both"/>
        <w:rPr>
          <w:rFonts w:asciiTheme="minorHAnsi" w:hAnsiTheme="minorHAnsi" w:cstheme="minorHAnsi"/>
        </w:rPr>
      </w:pPr>
    </w:p>
    <w:p w14:paraId="1EB05603" w14:textId="56BDBFDC"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518.</w:t>
      </w:r>
      <w:r w:rsidRPr="00720DB2">
        <w:rPr>
          <w:rFonts w:asciiTheme="minorHAnsi" w:hAnsiTheme="minorHAnsi" w:cstheme="minorHAnsi"/>
        </w:rPr>
        <w:t xml:space="preserve"> Na rys. PW_A13 – PW_A15 dot. rzutów sufitów, uwzględniono w legendzie SW – sufit wyspowy. Na rzutach nie występuje wskazane oznaczenie SW. W związku z tym, czy należy uwzględnić sufit wyspowy? Jeśli tak, prosimy o wskazanie pomieszczeń.</w:t>
      </w:r>
    </w:p>
    <w:p w14:paraId="68FC44E7"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026BBB8" w14:textId="74C77EFA" w:rsidR="005D50B5" w:rsidRDefault="003927D9" w:rsidP="00720DB2">
      <w:pPr>
        <w:spacing w:line="240" w:lineRule="auto"/>
        <w:jc w:val="both"/>
        <w:rPr>
          <w:rFonts w:asciiTheme="minorHAnsi" w:hAnsiTheme="minorHAnsi" w:cstheme="minorHAnsi"/>
        </w:rPr>
      </w:pPr>
      <w:r>
        <w:rPr>
          <w:rFonts w:asciiTheme="minorHAnsi" w:hAnsiTheme="minorHAnsi" w:cstheme="minorHAnsi"/>
        </w:rPr>
        <w:t>W</w:t>
      </w:r>
      <w:r w:rsidRPr="003927D9">
        <w:rPr>
          <w:rFonts w:asciiTheme="minorHAnsi" w:hAnsiTheme="minorHAnsi" w:cstheme="minorHAnsi"/>
        </w:rPr>
        <w:t xml:space="preserve"> projekcie zrezygnowano z sufitu wyspowego</w:t>
      </w:r>
      <w:r>
        <w:rPr>
          <w:rFonts w:asciiTheme="minorHAnsi" w:hAnsiTheme="minorHAnsi" w:cstheme="minorHAnsi"/>
        </w:rPr>
        <w:t>.</w:t>
      </w:r>
    </w:p>
    <w:p w14:paraId="5D8A0DE1" w14:textId="77777777" w:rsidR="003927D9" w:rsidRPr="00720DB2" w:rsidRDefault="003927D9" w:rsidP="00720DB2">
      <w:pPr>
        <w:spacing w:line="240" w:lineRule="auto"/>
        <w:jc w:val="both"/>
        <w:rPr>
          <w:rFonts w:asciiTheme="minorHAnsi" w:hAnsiTheme="minorHAnsi" w:cstheme="minorHAnsi"/>
        </w:rPr>
      </w:pPr>
    </w:p>
    <w:p w14:paraId="011933F0" w14:textId="36F612B2" w:rsidR="0041768A" w:rsidRDefault="0041768A" w:rsidP="00720DB2">
      <w:pPr>
        <w:spacing w:line="240" w:lineRule="auto"/>
        <w:jc w:val="both"/>
        <w:rPr>
          <w:rFonts w:asciiTheme="minorHAnsi" w:hAnsiTheme="minorHAnsi" w:cstheme="minorHAnsi"/>
        </w:rPr>
      </w:pPr>
      <w:r w:rsidRPr="00E91B21">
        <w:rPr>
          <w:rFonts w:asciiTheme="minorHAnsi" w:hAnsiTheme="minorHAnsi" w:cstheme="minorHAnsi"/>
          <w:b/>
          <w:bCs/>
        </w:rPr>
        <w:t>519.</w:t>
      </w:r>
      <w:r w:rsidRPr="00720DB2">
        <w:rPr>
          <w:rFonts w:asciiTheme="minorHAnsi" w:hAnsiTheme="minorHAnsi" w:cstheme="minorHAnsi"/>
        </w:rPr>
        <w:t xml:space="preserve"> W związku z rozbieżnościami między załączonym przedmiarem a projektem, prosimy o informację jaką wykładzinę: </w:t>
      </w:r>
      <w:proofErr w:type="spellStart"/>
      <w:r w:rsidRPr="00720DB2">
        <w:rPr>
          <w:rFonts w:asciiTheme="minorHAnsi" w:hAnsiTheme="minorHAnsi" w:cstheme="minorHAnsi"/>
        </w:rPr>
        <w:t>pcv</w:t>
      </w:r>
      <w:proofErr w:type="spellEnd"/>
      <w:r w:rsidRPr="00720DB2">
        <w:rPr>
          <w:rFonts w:asciiTheme="minorHAnsi" w:hAnsiTheme="minorHAnsi" w:cstheme="minorHAnsi"/>
        </w:rPr>
        <w:t xml:space="preserve"> heterogeniczną czy linoleum należy uwzględnić w wycenie?</w:t>
      </w:r>
    </w:p>
    <w:p w14:paraId="6781678B"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729C0BE6" w14:textId="7AEA360D" w:rsidR="005D50B5" w:rsidRDefault="003927D9" w:rsidP="00720DB2">
      <w:pPr>
        <w:spacing w:line="240" w:lineRule="auto"/>
        <w:jc w:val="both"/>
        <w:rPr>
          <w:rFonts w:asciiTheme="minorHAnsi" w:hAnsiTheme="minorHAnsi" w:cstheme="minorHAnsi"/>
        </w:rPr>
      </w:pPr>
      <w:r>
        <w:rPr>
          <w:rFonts w:asciiTheme="minorHAnsi" w:hAnsiTheme="minorHAnsi" w:cstheme="minorHAnsi"/>
        </w:rPr>
        <w:t xml:space="preserve">Należy uwzględnić </w:t>
      </w:r>
      <w:r w:rsidRPr="003927D9">
        <w:rPr>
          <w:rFonts w:asciiTheme="minorHAnsi" w:hAnsiTheme="minorHAnsi" w:cstheme="minorHAnsi"/>
        </w:rPr>
        <w:t xml:space="preserve">wykładzinę </w:t>
      </w:r>
      <w:proofErr w:type="spellStart"/>
      <w:r w:rsidRPr="003927D9">
        <w:rPr>
          <w:rFonts w:asciiTheme="minorHAnsi" w:hAnsiTheme="minorHAnsi" w:cstheme="minorHAnsi"/>
        </w:rPr>
        <w:t>pcv</w:t>
      </w:r>
      <w:proofErr w:type="spellEnd"/>
      <w:r w:rsidRPr="003927D9">
        <w:rPr>
          <w:rFonts w:asciiTheme="minorHAnsi" w:hAnsiTheme="minorHAnsi" w:cstheme="minorHAnsi"/>
        </w:rPr>
        <w:t xml:space="preserve"> heterogeniczną</w:t>
      </w:r>
      <w:r>
        <w:rPr>
          <w:rFonts w:asciiTheme="minorHAnsi" w:hAnsiTheme="minorHAnsi" w:cstheme="minorHAnsi"/>
        </w:rPr>
        <w:t>.</w:t>
      </w:r>
    </w:p>
    <w:p w14:paraId="5E5AD9B0" w14:textId="77777777" w:rsidR="003927D9" w:rsidRPr="00720DB2" w:rsidRDefault="003927D9" w:rsidP="00720DB2">
      <w:pPr>
        <w:spacing w:line="240" w:lineRule="auto"/>
        <w:jc w:val="both"/>
        <w:rPr>
          <w:rFonts w:asciiTheme="minorHAnsi" w:hAnsiTheme="minorHAnsi" w:cstheme="minorHAnsi"/>
        </w:rPr>
      </w:pPr>
    </w:p>
    <w:p w14:paraId="0CF1F182" w14:textId="781C12EB" w:rsidR="00EE2D69" w:rsidRDefault="00F24805" w:rsidP="00720DB2">
      <w:pPr>
        <w:pStyle w:val="Akapitzlist"/>
        <w:ind w:left="0"/>
        <w:jc w:val="both"/>
        <w:rPr>
          <w:rFonts w:asciiTheme="minorHAnsi" w:hAnsiTheme="minorHAnsi" w:cstheme="minorHAnsi"/>
          <w:sz w:val="22"/>
          <w:szCs w:val="22"/>
        </w:rPr>
      </w:pPr>
      <w:r w:rsidRPr="00E91B21">
        <w:rPr>
          <w:rFonts w:asciiTheme="minorHAnsi" w:hAnsiTheme="minorHAnsi" w:cstheme="minorHAnsi"/>
          <w:b/>
          <w:bCs/>
          <w:sz w:val="22"/>
          <w:szCs w:val="22"/>
        </w:rPr>
        <w:t>540.</w:t>
      </w:r>
      <w:r w:rsidRPr="00720DB2">
        <w:rPr>
          <w:rFonts w:asciiTheme="minorHAnsi" w:hAnsiTheme="minorHAnsi" w:cstheme="minorHAnsi"/>
          <w:sz w:val="22"/>
          <w:szCs w:val="22"/>
        </w:rPr>
        <w:t xml:space="preserve"> Teren zewnętrzny. Na rysunku PZT zostały pokazane kable do przełożenia. Proszę o podanie typów i przekroi celem wykonania wyceny.</w:t>
      </w:r>
    </w:p>
    <w:p w14:paraId="5CDE843A"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2100D64" w14:textId="259B94FE" w:rsidR="005D50B5" w:rsidRDefault="003927D9" w:rsidP="00720DB2">
      <w:pPr>
        <w:pStyle w:val="Akapitzlist"/>
        <w:ind w:left="0"/>
        <w:jc w:val="both"/>
        <w:rPr>
          <w:rFonts w:asciiTheme="minorHAnsi" w:hAnsiTheme="minorHAnsi" w:cstheme="minorHAnsi"/>
          <w:sz w:val="22"/>
          <w:szCs w:val="22"/>
        </w:rPr>
      </w:pPr>
      <w:r w:rsidRPr="003927D9">
        <w:rPr>
          <w:rFonts w:asciiTheme="minorHAnsi" w:hAnsiTheme="minorHAnsi" w:cstheme="minorHAnsi"/>
          <w:sz w:val="22"/>
          <w:szCs w:val="22"/>
        </w:rPr>
        <w:t>Opis kabli podano na aktualizacji PZT</w:t>
      </w:r>
      <w:r>
        <w:rPr>
          <w:rFonts w:asciiTheme="minorHAnsi" w:hAnsiTheme="minorHAnsi" w:cstheme="minorHAnsi"/>
          <w:sz w:val="22"/>
          <w:szCs w:val="22"/>
        </w:rPr>
        <w:t>.</w:t>
      </w:r>
    </w:p>
    <w:p w14:paraId="565372C6" w14:textId="77777777" w:rsidR="003927D9" w:rsidRPr="00720DB2" w:rsidRDefault="003927D9" w:rsidP="00720DB2">
      <w:pPr>
        <w:pStyle w:val="Akapitzlist"/>
        <w:ind w:left="0"/>
        <w:jc w:val="both"/>
        <w:rPr>
          <w:rFonts w:asciiTheme="minorHAnsi" w:hAnsiTheme="minorHAnsi" w:cstheme="minorHAnsi"/>
          <w:sz w:val="22"/>
          <w:szCs w:val="22"/>
        </w:rPr>
      </w:pPr>
    </w:p>
    <w:p w14:paraId="4095C247" w14:textId="5F83892C" w:rsidR="00F24805" w:rsidRDefault="00F24805" w:rsidP="00720DB2">
      <w:pPr>
        <w:pStyle w:val="Akapitzlist"/>
        <w:ind w:left="0"/>
        <w:jc w:val="both"/>
        <w:rPr>
          <w:rFonts w:asciiTheme="minorHAnsi" w:hAnsiTheme="minorHAnsi" w:cstheme="minorHAnsi"/>
          <w:sz w:val="22"/>
          <w:szCs w:val="22"/>
        </w:rPr>
      </w:pPr>
      <w:r w:rsidRPr="00E91B21">
        <w:rPr>
          <w:rFonts w:asciiTheme="minorHAnsi" w:hAnsiTheme="minorHAnsi" w:cstheme="minorHAnsi"/>
          <w:b/>
          <w:bCs/>
          <w:sz w:val="22"/>
          <w:szCs w:val="22"/>
        </w:rPr>
        <w:t>541.</w:t>
      </w:r>
      <w:r w:rsidRPr="00720DB2">
        <w:rPr>
          <w:rFonts w:asciiTheme="minorHAnsi" w:hAnsiTheme="minorHAnsi" w:cstheme="minorHAnsi"/>
          <w:sz w:val="22"/>
          <w:szCs w:val="22"/>
        </w:rPr>
        <w:t xml:space="preserve"> Teren zewnętrzny. Na rysunkach zostały pokazane słupy do demontażu natomiast nie ma schematu zasilania do nich. Rozumiem, że kable między słupami podlegają demontażowi a pozostawione w ziemi odcinki które je zasilają zakańczamy „kapturkami” i pozostawiamy w ziemi</w:t>
      </w:r>
      <w:r w:rsidR="005D50B5">
        <w:rPr>
          <w:rFonts w:asciiTheme="minorHAnsi" w:hAnsiTheme="minorHAnsi" w:cstheme="minorHAnsi"/>
          <w:sz w:val="22"/>
          <w:szCs w:val="22"/>
        </w:rPr>
        <w:t>.</w:t>
      </w:r>
    </w:p>
    <w:p w14:paraId="38C6A9E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lastRenderedPageBreak/>
        <w:t>Odpowiedź:</w:t>
      </w:r>
    </w:p>
    <w:p w14:paraId="294AE1D6" w14:textId="5063416F" w:rsidR="005D50B5" w:rsidRDefault="003927D9" w:rsidP="00720DB2">
      <w:pPr>
        <w:pStyle w:val="Akapitzlist"/>
        <w:ind w:left="0"/>
        <w:jc w:val="both"/>
        <w:rPr>
          <w:rFonts w:asciiTheme="minorHAnsi" w:hAnsiTheme="minorHAnsi" w:cstheme="minorHAnsi"/>
          <w:sz w:val="22"/>
          <w:szCs w:val="22"/>
        </w:rPr>
      </w:pPr>
      <w:r w:rsidRPr="003927D9">
        <w:rPr>
          <w:rFonts w:asciiTheme="minorHAnsi" w:hAnsiTheme="minorHAnsi" w:cstheme="minorHAnsi"/>
          <w:sz w:val="22"/>
          <w:szCs w:val="22"/>
        </w:rPr>
        <w:t>Kable istniejące do demontażu. Pozostałe odcinki zgodnie z aktualizacją PZT</w:t>
      </w:r>
      <w:r>
        <w:rPr>
          <w:rFonts w:asciiTheme="minorHAnsi" w:hAnsiTheme="minorHAnsi" w:cstheme="minorHAnsi"/>
          <w:sz w:val="22"/>
          <w:szCs w:val="22"/>
        </w:rPr>
        <w:t>.</w:t>
      </w:r>
    </w:p>
    <w:p w14:paraId="39A34BDA" w14:textId="77777777" w:rsidR="003927D9" w:rsidRPr="00720DB2" w:rsidRDefault="003927D9" w:rsidP="00720DB2">
      <w:pPr>
        <w:pStyle w:val="Akapitzlist"/>
        <w:ind w:left="0"/>
        <w:jc w:val="both"/>
        <w:rPr>
          <w:rFonts w:asciiTheme="minorHAnsi" w:hAnsiTheme="minorHAnsi" w:cstheme="minorHAnsi"/>
          <w:sz w:val="22"/>
          <w:szCs w:val="22"/>
        </w:rPr>
      </w:pPr>
    </w:p>
    <w:p w14:paraId="61B00009" w14:textId="3C947FAB" w:rsidR="00F24805" w:rsidRDefault="00F24805" w:rsidP="00720DB2">
      <w:pPr>
        <w:pStyle w:val="Akapitzlist"/>
        <w:ind w:left="0"/>
        <w:jc w:val="both"/>
        <w:rPr>
          <w:rFonts w:asciiTheme="minorHAnsi" w:hAnsiTheme="minorHAnsi" w:cstheme="minorHAnsi"/>
          <w:sz w:val="22"/>
          <w:szCs w:val="22"/>
        </w:rPr>
      </w:pPr>
      <w:r w:rsidRPr="00E91B21">
        <w:rPr>
          <w:rFonts w:asciiTheme="minorHAnsi" w:hAnsiTheme="minorHAnsi" w:cstheme="minorHAnsi"/>
          <w:b/>
          <w:bCs/>
          <w:sz w:val="22"/>
          <w:szCs w:val="22"/>
        </w:rPr>
        <w:t>545.</w:t>
      </w:r>
      <w:r w:rsidRPr="00720DB2">
        <w:rPr>
          <w:rFonts w:asciiTheme="minorHAnsi" w:hAnsiTheme="minorHAnsi" w:cstheme="minorHAnsi"/>
          <w:sz w:val="22"/>
          <w:szCs w:val="22"/>
        </w:rPr>
        <w:t xml:space="preserve"> W Specyfikacji technicznej </w:t>
      </w:r>
      <w:proofErr w:type="spellStart"/>
      <w:r w:rsidRPr="00720DB2">
        <w:rPr>
          <w:rFonts w:asciiTheme="minorHAnsi" w:hAnsiTheme="minorHAnsi" w:cstheme="minorHAnsi"/>
          <w:sz w:val="22"/>
          <w:szCs w:val="22"/>
        </w:rPr>
        <w:t>Switcha</w:t>
      </w:r>
      <w:proofErr w:type="spellEnd"/>
      <w:r w:rsidRPr="00720DB2">
        <w:rPr>
          <w:rFonts w:asciiTheme="minorHAnsi" w:hAnsiTheme="minorHAnsi" w:cstheme="minorHAnsi"/>
          <w:sz w:val="22"/>
          <w:szCs w:val="22"/>
        </w:rPr>
        <w:t xml:space="preserve"> w pkt. 5 podpunkt 1 jest zapis "Minimum 8 portów 1/10/25/50Gb SFP56 (Dla zapewnienia redundancji porty SFP56 muszą być rozdzielone na co najmniej dwa różne moduły)" - czy rozdzielenie może wyglądać w następujący sposób - 4 porty 50G na jednym module i 4 porty 50G na drugim porcie gdyż nie występuje karta 8x50G.</w:t>
      </w:r>
    </w:p>
    <w:p w14:paraId="4FEF9229"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05635CE6" w14:textId="3825819C" w:rsidR="005D50B5" w:rsidRDefault="003927D9" w:rsidP="00720DB2">
      <w:pPr>
        <w:pStyle w:val="Akapitzlist"/>
        <w:ind w:left="0"/>
        <w:jc w:val="both"/>
        <w:rPr>
          <w:rFonts w:asciiTheme="minorHAnsi" w:hAnsiTheme="minorHAnsi" w:cstheme="minorHAnsi"/>
          <w:sz w:val="22"/>
          <w:szCs w:val="22"/>
        </w:rPr>
      </w:pPr>
      <w:r w:rsidRPr="003927D9">
        <w:rPr>
          <w:rFonts w:asciiTheme="minorHAnsi" w:hAnsiTheme="minorHAnsi" w:cstheme="minorHAnsi"/>
          <w:sz w:val="22"/>
          <w:szCs w:val="22"/>
        </w:rPr>
        <w:t>Zamawiający dopuszcza rozmieszczenie 4 portów 50G SFP56 na jednym module i 4 portów 50G SFP56 na drugim</w:t>
      </w:r>
      <w:r>
        <w:rPr>
          <w:rFonts w:asciiTheme="minorHAnsi" w:hAnsiTheme="minorHAnsi" w:cstheme="minorHAnsi"/>
          <w:sz w:val="22"/>
          <w:szCs w:val="22"/>
        </w:rPr>
        <w:t>.</w:t>
      </w:r>
    </w:p>
    <w:p w14:paraId="5A3089CF" w14:textId="77777777" w:rsidR="003927D9" w:rsidRPr="00720DB2" w:rsidRDefault="003927D9" w:rsidP="00720DB2">
      <w:pPr>
        <w:pStyle w:val="Akapitzlist"/>
        <w:ind w:left="0"/>
        <w:jc w:val="both"/>
        <w:rPr>
          <w:rFonts w:asciiTheme="minorHAnsi" w:hAnsiTheme="minorHAnsi" w:cstheme="minorHAnsi"/>
          <w:sz w:val="22"/>
          <w:szCs w:val="22"/>
        </w:rPr>
      </w:pPr>
    </w:p>
    <w:p w14:paraId="10885FF8" w14:textId="77777777" w:rsidR="00F24805" w:rsidRPr="00E91B21" w:rsidRDefault="00F24805" w:rsidP="00E91B21">
      <w:pPr>
        <w:spacing w:line="240" w:lineRule="auto"/>
        <w:jc w:val="both"/>
        <w:rPr>
          <w:rFonts w:asciiTheme="minorHAnsi" w:hAnsiTheme="minorHAnsi" w:cstheme="minorHAnsi"/>
        </w:rPr>
      </w:pPr>
      <w:r w:rsidRPr="005D50B5">
        <w:rPr>
          <w:rFonts w:asciiTheme="minorHAnsi" w:hAnsiTheme="minorHAnsi" w:cstheme="minorHAnsi"/>
          <w:b/>
          <w:bCs/>
        </w:rPr>
        <w:t>579.</w:t>
      </w:r>
      <w:r w:rsidRPr="00E91B21">
        <w:rPr>
          <w:rFonts w:asciiTheme="minorHAnsi" w:hAnsiTheme="minorHAnsi" w:cstheme="minorHAnsi"/>
        </w:rPr>
        <w:t xml:space="preserve"> Zwracamy się z prośbą o uzupełnienie niekompletnej dokumentacji branży elektrycznej o schematy ideowe projektowanych systemów:</w:t>
      </w:r>
    </w:p>
    <w:p w14:paraId="5AD658ED" w14:textId="77777777"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Montaż instalacji okablowania strukturalnego</w:t>
      </w:r>
    </w:p>
    <w:p w14:paraId="6C1E5FE6" w14:textId="77777777"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Montaż systemu kontroli dostępu</w:t>
      </w:r>
    </w:p>
    <w:p w14:paraId="6451F8A8" w14:textId="1CB5C3D5"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xml:space="preserve"> Montaż instalacji elektrycznej i </w:t>
      </w:r>
      <w:proofErr w:type="spellStart"/>
      <w:r w:rsidRPr="00720DB2">
        <w:rPr>
          <w:rFonts w:asciiTheme="minorHAnsi" w:hAnsiTheme="minorHAnsi" w:cstheme="minorHAnsi"/>
          <w:sz w:val="22"/>
          <w:szCs w:val="22"/>
        </w:rPr>
        <w:t>AKPiA</w:t>
      </w:r>
      <w:proofErr w:type="spellEnd"/>
      <w:r w:rsidRPr="00720DB2">
        <w:rPr>
          <w:rFonts w:asciiTheme="minorHAnsi" w:hAnsiTheme="minorHAnsi" w:cstheme="minorHAnsi"/>
          <w:sz w:val="22"/>
          <w:szCs w:val="22"/>
        </w:rPr>
        <w:t xml:space="preserve"> węzła cieplnego,</w:t>
      </w:r>
    </w:p>
    <w:p w14:paraId="37BD39D8" w14:textId="77777777"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xml:space="preserve"> Montaż instalacji </w:t>
      </w:r>
      <w:proofErr w:type="spellStart"/>
      <w:r w:rsidRPr="00720DB2">
        <w:rPr>
          <w:rFonts w:asciiTheme="minorHAnsi" w:hAnsiTheme="minorHAnsi" w:cstheme="minorHAnsi"/>
          <w:sz w:val="22"/>
          <w:szCs w:val="22"/>
        </w:rPr>
        <w:t>przyzywowej</w:t>
      </w:r>
      <w:proofErr w:type="spellEnd"/>
    </w:p>
    <w:p w14:paraId="7160F420" w14:textId="77777777"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Montaż instalacji RTV</w:t>
      </w:r>
    </w:p>
    <w:p w14:paraId="2F82559B" w14:textId="77777777"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Montaż systemu BMS</w:t>
      </w:r>
    </w:p>
    <w:p w14:paraId="361AD707" w14:textId="77777777" w:rsidR="00F24805" w:rsidRPr="00720DB2" w:rsidRDefault="00F24805" w:rsidP="00720DB2">
      <w:pPr>
        <w:pStyle w:val="Akapitzlist"/>
        <w:jc w:val="both"/>
        <w:rPr>
          <w:rFonts w:asciiTheme="minorHAnsi" w:hAnsiTheme="minorHAnsi" w:cstheme="minorHAnsi"/>
          <w:sz w:val="22"/>
          <w:szCs w:val="22"/>
        </w:rPr>
      </w:pPr>
      <w:r w:rsidRPr="00720DB2">
        <w:rPr>
          <w:rFonts w:asciiTheme="minorHAnsi" w:hAnsiTheme="minorHAnsi" w:cstheme="minorHAnsi"/>
          <w:sz w:val="22"/>
          <w:szCs w:val="22"/>
        </w:rPr>
        <w:t> Montaż systemu parkingowego</w:t>
      </w:r>
    </w:p>
    <w:p w14:paraId="1F0F76FA" w14:textId="04268A64" w:rsidR="00F24805" w:rsidRDefault="00F24805" w:rsidP="00720DB2">
      <w:pPr>
        <w:pStyle w:val="Akapitzlist"/>
        <w:ind w:left="0"/>
        <w:jc w:val="both"/>
        <w:rPr>
          <w:rFonts w:asciiTheme="minorHAnsi" w:hAnsiTheme="minorHAnsi" w:cstheme="minorHAnsi"/>
          <w:sz w:val="22"/>
          <w:szCs w:val="22"/>
        </w:rPr>
      </w:pPr>
      <w:r w:rsidRPr="00720DB2">
        <w:rPr>
          <w:rFonts w:asciiTheme="minorHAnsi" w:hAnsiTheme="minorHAnsi" w:cstheme="minorHAnsi"/>
          <w:sz w:val="22"/>
          <w:szCs w:val="22"/>
        </w:rPr>
        <w:t>oraz o rysunki elewacji szaf RACK dla sieci LAN.</w:t>
      </w:r>
    </w:p>
    <w:p w14:paraId="19111194"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528A2743" w14:textId="5D4C4235" w:rsidR="005D50B5" w:rsidRDefault="003927D9" w:rsidP="00720DB2">
      <w:pPr>
        <w:pStyle w:val="Akapitzlist"/>
        <w:ind w:left="0"/>
        <w:jc w:val="both"/>
        <w:rPr>
          <w:rFonts w:asciiTheme="minorHAnsi" w:hAnsiTheme="minorHAnsi" w:cstheme="minorHAnsi"/>
          <w:sz w:val="22"/>
          <w:szCs w:val="22"/>
        </w:rPr>
      </w:pPr>
      <w:r w:rsidRPr="003927D9">
        <w:rPr>
          <w:rFonts w:asciiTheme="minorHAnsi" w:hAnsiTheme="minorHAnsi" w:cstheme="minorHAnsi"/>
          <w:sz w:val="22"/>
          <w:szCs w:val="22"/>
        </w:rPr>
        <w:t>Uzupełniono na załączonych schematach</w:t>
      </w:r>
      <w:r>
        <w:rPr>
          <w:rFonts w:asciiTheme="minorHAnsi" w:hAnsiTheme="minorHAnsi" w:cstheme="minorHAnsi"/>
          <w:sz w:val="22"/>
          <w:szCs w:val="22"/>
        </w:rPr>
        <w:t>.</w:t>
      </w:r>
    </w:p>
    <w:p w14:paraId="57DAA788" w14:textId="77777777" w:rsidR="003927D9" w:rsidRPr="00720DB2" w:rsidRDefault="003927D9" w:rsidP="00720DB2">
      <w:pPr>
        <w:pStyle w:val="Akapitzlist"/>
        <w:ind w:left="0"/>
        <w:jc w:val="both"/>
        <w:rPr>
          <w:rFonts w:asciiTheme="minorHAnsi" w:hAnsiTheme="minorHAnsi" w:cstheme="minorHAnsi"/>
          <w:sz w:val="22"/>
          <w:szCs w:val="22"/>
        </w:rPr>
      </w:pPr>
    </w:p>
    <w:p w14:paraId="7C549EDC" w14:textId="25D6F5F0" w:rsidR="00B4497D" w:rsidRDefault="00F24805" w:rsidP="00720DB2">
      <w:pPr>
        <w:spacing w:line="240" w:lineRule="auto"/>
        <w:jc w:val="both"/>
        <w:rPr>
          <w:rFonts w:asciiTheme="minorHAnsi" w:hAnsiTheme="minorHAnsi" w:cstheme="minorHAnsi"/>
        </w:rPr>
      </w:pPr>
      <w:r w:rsidRPr="00E91B21">
        <w:rPr>
          <w:rFonts w:asciiTheme="minorHAnsi" w:hAnsiTheme="minorHAnsi" w:cstheme="minorHAnsi"/>
          <w:b/>
          <w:bCs/>
        </w:rPr>
        <w:t>581.</w:t>
      </w:r>
      <w:r w:rsidRPr="00720DB2">
        <w:rPr>
          <w:rFonts w:asciiTheme="minorHAnsi" w:hAnsiTheme="minorHAnsi" w:cstheme="minorHAnsi"/>
        </w:rPr>
        <w:t xml:space="preserve"> Zwracamy się z prośbą o wyjaśnienie czy przedmiary robót w tym „Przedmiar elektryczny, </w:t>
      </w:r>
      <w:proofErr w:type="spellStart"/>
      <w:r w:rsidRPr="00720DB2">
        <w:rPr>
          <w:rFonts w:asciiTheme="minorHAnsi" w:hAnsiTheme="minorHAnsi" w:cstheme="minorHAnsi"/>
        </w:rPr>
        <w:t>teletechn</w:t>
      </w:r>
      <w:proofErr w:type="spellEnd"/>
      <w:r w:rsidRPr="00720DB2">
        <w:rPr>
          <w:rFonts w:asciiTheme="minorHAnsi" w:hAnsiTheme="minorHAnsi" w:cstheme="minorHAnsi"/>
        </w:rPr>
        <w:t>.” opublikowane w ramach postępowania są materiałami pomocniczymi czy są integralna częścią dokumentacji i maja zostać uwzględnione w ofercie Oferenta?</w:t>
      </w:r>
    </w:p>
    <w:p w14:paraId="3BD27DFD"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1E8DAA7F" w14:textId="1B55B994"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 xml:space="preserve">Zamawiający wyjaśnia, że przedmiary udostępnione w ramach niniejszego postępowania mają charakter jedynie pomocniczy. To na Wykonawcy ciąży obowiązek prawidłowego skalkulowania oferty i przygotowania kosztorysów z należytą starannością z uwzględnieniem specyfiki przedmiotu zamówienia w sposób odzwierciedlający rzeczywisty zakres prac i kosztów realizacji przedmiotu zamówienia.  </w:t>
      </w:r>
    </w:p>
    <w:p w14:paraId="6ED0EEBD" w14:textId="77777777" w:rsidR="003927D9" w:rsidRPr="00720DB2" w:rsidRDefault="003927D9" w:rsidP="00720DB2">
      <w:pPr>
        <w:spacing w:line="240" w:lineRule="auto"/>
        <w:jc w:val="both"/>
        <w:rPr>
          <w:rFonts w:asciiTheme="minorHAnsi" w:hAnsiTheme="minorHAnsi" w:cstheme="minorHAnsi"/>
        </w:rPr>
      </w:pPr>
    </w:p>
    <w:p w14:paraId="46D5E182" w14:textId="7659371D" w:rsidR="00B4497D" w:rsidRDefault="00F24805" w:rsidP="00720DB2">
      <w:pPr>
        <w:spacing w:line="240" w:lineRule="auto"/>
        <w:jc w:val="both"/>
        <w:rPr>
          <w:rFonts w:asciiTheme="minorHAnsi" w:hAnsiTheme="minorHAnsi" w:cstheme="minorHAnsi"/>
        </w:rPr>
      </w:pPr>
      <w:r w:rsidRPr="00E91B21">
        <w:rPr>
          <w:rFonts w:asciiTheme="minorHAnsi" w:hAnsiTheme="minorHAnsi" w:cstheme="minorHAnsi"/>
          <w:b/>
          <w:bCs/>
        </w:rPr>
        <w:t>702.</w:t>
      </w:r>
      <w:r w:rsidRPr="00720DB2">
        <w:rPr>
          <w:rFonts w:asciiTheme="minorHAnsi" w:hAnsiTheme="minorHAnsi" w:cstheme="minorHAnsi"/>
        </w:rPr>
        <w:t xml:space="preserve"> W przypadku rozbieżności po miedzy przedmiarami udostępnionymi przez Zamawiającego w ramach przedmiotu zamówienia a dokumentacją projektową (cześć opisowa i rysunkowa) który z dokumentów jest właściwy do skalkulowania przedmiotu zamówienia.</w:t>
      </w:r>
    </w:p>
    <w:p w14:paraId="6850E8AE"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25592799" w14:textId="53614EDB" w:rsidR="005D50B5" w:rsidRDefault="003927D9" w:rsidP="00720DB2">
      <w:pPr>
        <w:spacing w:line="240" w:lineRule="auto"/>
        <w:jc w:val="both"/>
        <w:rPr>
          <w:rFonts w:asciiTheme="minorHAnsi" w:hAnsiTheme="minorHAnsi" w:cstheme="minorHAnsi"/>
        </w:rPr>
      </w:pPr>
      <w:r w:rsidRPr="003927D9">
        <w:rPr>
          <w:rFonts w:asciiTheme="minorHAnsi" w:hAnsiTheme="minorHAnsi" w:cstheme="minorHAnsi"/>
        </w:rPr>
        <w:t xml:space="preserve">Zamawiający wyjaśnia, że przedmiary udostępnione w ramach niniejszego postępowania mają charakter jedynie pomocniczy. To na Wykonawcy ciąży obowiązek prawidłowego skalkulowania oferty i przygotowania kosztorysów z należytą starannością z uwzględnieniem specyfiki przedmiotu zamówienia w sposób odzwierciedlający rzeczywisty zakres prac i kosztów realizacji przedmiotu zamówienia.  </w:t>
      </w:r>
    </w:p>
    <w:p w14:paraId="4583F006" w14:textId="77777777" w:rsidR="003927D9" w:rsidRPr="00720DB2" w:rsidRDefault="003927D9" w:rsidP="00720DB2">
      <w:pPr>
        <w:spacing w:line="240" w:lineRule="auto"/>
        <w:jc w:val="both"/>
        <w:rPr>
          <w:rFonts w:asciiTheme="minorHAnsi" w:hAnsiTheme="minorHAnsi" w:cstheme="minorHAnsi"/>
        </w:rPr>
      </w:pPr>
    </w:p>
    <w:p w14:paraId="51F9DFC3" w14:textId="39C188F4" w:rsidR="00F24805" w:rsidRDefault="00F24805" w:rsidP="00720DB2">
      <w:pPr>
        <w:spacing w:line="240" w:lineRule="auto"/>
        <w:jc w:val="both"/>
        <w:rPr>
          <w:rFonts w:asciiTheme="minorHAnsi" w:hAnsiTheme="minorHAnsi" w:cstheme="minorHAnsi"/>
        </w:rPr>
      </w:pPr>
      <w:r w:rsidRPr="00E91B21">
        <w:rPr>
          <w:rFonts w:asciiTheme="minorHAnsi" w:hAnsiTheme="minorHAnsi" w:cstheme="minorHAnsi"/>
          <w:b/>
          <w:bCs/>
        </w:rPr>
        <w:t>814.</w:t>
      </w:r>
      <w:r w:rsidRPr="00720DB2">
        <w:rPr>
          <w:rFonts w:asciiTheme="minorHAnsi" w:hAnsiTheme="minorHAnsi" w:cstheme="minorHAnsi"/>
        </w:rPr>
        <w:t xml:space="preserve"> W nawiązaniu do modyfikacji Zamawiającego z dnia 06.09.2024r., Zamawiający w zmodyfikowanym brzmieniu Rozdziału X pkt. 4 SWZ nie uwzględnił punktowanych w kryterium „Jakość” pozycji w specyfikacjach technicznych aparatów do rezonansu magnetycznego typ 1 oraz typ 2, gdzie punkty są przyznawane za wpisanie „TAK” lub „NIE”. We wskazanym powyżej punkcie 4 Rozdziału X SWZ jest zapis: „Wykonawcy winni wskazać wartość oferowanego parametru, a Wykonawcy, którzy wskażą wartość parametru, która nie będzie najwyższa lub najniższa otrzymają proporcjonalną ilość punktów”. Jednak w specyfikacjach technicznych są także pozycje, w których odpowiednie punkty są przyznawane za wpisanie „TAK” lub „NIE”, więc nie we wszystkich pozycjach Wykonawcy winni wskazać wartość oferowanego parametru, aby otrzymać punkty. W związku z tym prosimy o potwierdzenie, że w specyfikacjach technicznych są zarówno pozycje, w których odpowiednie punkty są przyznawane za </w:t>
      </w:r>
      <w:r w:rsidRPr="00720DB2">
        <w:rPr>
          <w:rFonts w:asciiTheme="minorHAnsi" w:hAnsiTheme="minorHAnsi" w:cstheme="minorHAnsi"/>
        </w:rPr>
        <w:lastRenderedPageBreak/>
        <w:t>wpisanie „TAK” lub „NIE”, jak i są pozycje, gdzie Wykonawcy winni wskazać wartość oferowanego parametru w celu otrzymania punktów, a więc nie we wszystkich pozycjach Wykonawcy winni wskazać wartość oferowanego parametru. Prosimy także o odpowiednią modyfikację Rozdziału X pkt. 4 SWZ.</w:t>
      </w:r>
    </w:p>
    <w:p w14:paraId="4F699D5A" w14:textId="77777777" w:rsidR="005D50B5" w:rsidRPr="00720DB2" w:rsidRDefault="005D50B5" w:rsidP="005D50B5">
      <w:pPr>
        <w:spacing w:line="240" w:lineRule="auto"/>
        <w:jc w:val="both"/>
        <w:rPr>
          <w:rFonts w:asciiTheme="minorHAnsi" w:hAnsiTheme="minorHAnsi" w:cstheme="minorHAnsi"/>
        </w:rPr>
      </w:pPr>
      <w:r w:rsidRPr="00720DB2">
        <w:rPr>
          <w:rFonts w:asciiTheme="minorHAnsi" w:hAnsiTheme="minorHAnsi" w:cstheme="minorHAnsi"/>
          <w:b/>
          <w:bCs/>
          <w:u w:val="single"/>
        </w:rPr>
        <w:t>Odpowiedź:</w:t>
      </w:r>
    </w:p>
    <w:p w14:paraId="640C250A" w14:textId="77777777" w:rsidR="003927D9"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potwierdza, że w specyfikacjach technicznych są pozycje, w których przyznawane są punkty w zależności od tego, co wpisał wykonawca, tj. TAK lub NIE. Również są inne pozycje, gdzie punkty przyznawane są w zależności od zaoferowanej wartości parametru.</w:t>
      </w:r>
    </w:p>
    <w:p w14:paraId="326ABE5A" w14:textId="77777777" w:rsidR="003927D9" w:rsidRDefault="003927D9" w:rsidP="00720DB2">
      <w:pPr>
        <w:spacing w:line="240" w:lineRule="auto"/>
        <w:jc w:val="both"/>
        <w:rPr>
          <w:rFonts w:asciiTheme="minorHAnsi" w:hAnsiTheme="minorHAnsi" w:cstheme="minorHAnsi"/>
        </w:rPr>
      </w:pPr>
    </w:p>
    <w:p w14:paraId="2D7A5F90" w14:textId="40F5D7F6" w:rsidR="00F24805" w:rsidRPr="00720DB2" w:rsidRDefault="00F24805" w:rsidP="00720DB2">
      <w:pPr>
        <w:spacing w:line="240" w:lineRule="auto"/>
        <w:jc w:val="both"/>
        <w:rPr>
          <w:rFonts w:asciiTheme="minorHAnsi" w:hAnsiTheme="minorHAnsi" w:cstheme="minorHAnsi"/>
        </w:rPr>
      </w:pPr>
      <w:r w:rsidRPr="00E91B21">
        <w:rPr>
          <w:rFonts w:asciiTheme="minorHAnsi" w:hAnsiTheme="minorHAnsi" w:cstheme="minorHAnsi"/>
          <w:b/>
          <w:bCs/>
        </w:rPr>
        <w:t>851.</w:t>
      </w:r>
      <w:r w:rsidRPr="00720DB2">
        <w:rPr>
          <w:rFonts w:asciiTheme="minorHAnsi" w:hAnsiTheme="minorHAnsi" w:cstheme="minorHAnsi"/>
        </w:rPr>
        <w:t xml:space="preserve"> Nawiązując do odpowiedzi o numerach 374, 375 i 376 z 25.09.2024r. prosimy o potwierdzenie, że koszt wymiany materiałów eksploatacyjnych dotyczy wyłącznie materiałów związanych z czynnościami serwisowymi mającymi za zadanie utrzymanie gwarancji a wymiana materiałów eksploatacyjnych wynikających z użytkowania urządzeń jest poza zakresem wykonawcy. Zwracamy uwagę, że wykonawca nie jest w stanie oszacować ilości i zakresu materiałów eksploatacyjnych związanych z użytkowaniem aparatury medycznej na potrzeby działalności zdrowotnej świadczonej przez szpital. W przypadku takich urządzeń jak rezonanse na stan wiedzy wykonawcy są to wielomilionowe wartości. Pozostawienie przez zamawiającego obecnej treści odpowiedzi spowoduje że żaden wykonawca robót budowlanych nie będzie w stanie zaakceptować takiego ryzyka finansowego po swojej stronie. Zwracamy uwagę że jest to kluczowe zagadnienie z punktu widzenia skutecznego rozstrzygnięcia postępowania.</w:t>
      </w:r>
    </w:p>
    <w:p w14:paraId="63022D81" w14:textId="5BED47AC" w:rsidR="0046646B" w:rsidRDefault="001A76DE" w:rsidP="00720DB2">
      <w:pPr>
        <w:spacing w:line="240" w:lineRule="auto"/>
        <w:jc w:val="both"/>
        <w:rPr>
          <w:rFonts w:asciiTheme="minorHAnsi" w:hAnsiTheme="minorHAnsi" w:cstheme="minorHAnsi"/>
          <w:b/>
          <w:bCs/>
          <w:u w:val="single"/>
        </w:rPr>
      </w:pPr>
      <w:r w:rsidRPr="00720DB2">
        <w:rPr>
          <w:rFonts w:asciiTheme="minorHAnsi" w:hAnsiTheme="minorHAnsi" w:cstheme="minorHAnsi"/>
          <w:b/>
          <w:bCs/>
          <w:u w:val="single"/>
        </w:rPr>
        <w:t>Odpowiedź:</w:t>
      </w:r>
    </w:p>
    <w:p w14:paraId="119A5A10" w14:textId="627B2A73" w:rsidR="003927D9" w:rsidRDefault="003927D9" w:rsidP="00720DB2">
      <w:pPr>
        <w:spacing w:line="240" w:lineRule="auto"/>
        <w:jc w:val="both"/>
        <w:rPr>
          <w:rFonts w:asciiTheme="minorHAnsi" w:hAnsiTheme="minorHAnsi" w:cstheme="minorHAnsi"/>
        </w:rPr>
      </w:pPr>
      <w:r w:rsidRPr="003927D9">
        <w:rPr>
          <w:rFonts w:asciiTheme="minorHAnsi" w:hAnsiTheme="minorHAnsi" w:cstheme="minorHAnsi"/>
        </w:rPr>
        <w:t>Zamawiający potwierdza, że  wymiana materiałów eksploatacyjnych dotyczy wyłącznie materiałów związanych z czynnościami serwisowymi mającymi za zadanie utrzymanie gwarancji i określonymi przez producenta sprzętu. Wymiana materiałów eksploatacyjnych wynikających z bieżącego użytkowania urządzeń jest poza zakresem wykonawcy.</w:t>
      </w:r>
    </w:p>
    <w:p w14:paraId="05EE3728" w14:textId="77777777" w:rsidR="003059E4" w:rsidRDefault="003059E4" w:rsidP="00720DB2">
      <w:pPr>
        <w:spacing w:line="240" w:lineRule="auto"/>
        <w:jc w:val="both"/>
        <w:rPr>
          <w:rFonts w:asciiTheme="minorHAnsi" w:hAnsiTheme="minorHAnsi" w:cstheme="minorHAnsi"/>
        </w:rPr>
      </w:pPr>
    </w:p>
    <w:p w14:paraId="46D0F86F" w14:textId="77777777" w:rsidR="003059E4" w:rsidRDefault="003059E4" w:rsidP="00720DB2">
      <w:pPr>
        <w:spacing w:line="240" w:lineRule="auto"/>
        <w:jc w:val="both"/>
        <w:rPr>
          <w:rFonts w:asciiTheme="minorHAnsi" w:hAnsiTheme="minorHAnsi" w:cstheme="minorHAnsi"/>
        </w:rPr>
      </w:pPr>
    </w:p>
    <w:p w14:paraId="3D7BAB04" w14:textId="5B48208B" w:rsidR="003059E4" w:rsidRPr="003059E4" w:rsidRDefault="003059E4" w:rsidP="00720DB2">
      <w:pPr>
        <w:spacing w:line="240" w:lineRule="auto"/>
        <w:jc w:val="both"/>
        <w:rPr>
          <w:rFonts w:asciiTheme="minorHAnsi" w:hAnsiTheme="minorHAnsi" w:cstheme="minorHAnsi"/>
          <w:b/>
          <w:bCs/>
        </w:rPr>
      </w:pPr>
      <w:r w:rsidRPr="003059E4">
        <w:rPr>
          <w:rFonts w:asciiTheme="minorHAnsi" w:hAnsiTheme="minorHAnsi" w:cstheme="minorHAnsi"/>
          <w:b/>
          <w:bCs/>
        </w:rPr>
        <w:t>II. Zamawiający przekazuje zmodyfikowane specyfikacje techniczne dla rezonansu magnetycznego 1,5T i 3 T, które należy złożyć wraz z ofertą.</w:t>
      </w:r>
    </w:p>
    <w:sectPr w:rsidR="003059E4" w:rsidRPr="003059E4" w:rsidSect="006617CB">
      <w:footerReference w:type="default" r:id="rId17"/>
      <w:headerReference w:type="first" r:id="rId18"/>
      <w:footerReference w:type="first" r:id="rId19"/>
      <w:pgSz w:w="11906" w:h="16838"/>
      <w:pgMar w:top="1417" w:right="1274" w:bottom="1417" w:left="1417"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13AC4" w14:textId="77777777" w:rsidR="006A3659" w:rsidRDefault="006A3659" w:rsidP="000E44E7">
      <w:pPr>
        <w:spacing w:line="240" w:lineRule="auto"/>
      </w:pPr>
      <w:r>
        <w:separator/>
      </w:r>
    </w:p>
  </w:endnote>
  <w:endnote w:type="continuationSeparator" w:id="0">
    <w:p w14:paraId="6F2D191F" w14:textId="77777777" w:rsidR="006A3659" w:rsidRDefault="006A3659" w:rsidP="000E44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805043"/>
      <w:docPartObj>
        <w:docPartGallery w:val="Page Numbers (Bottom of Page)"/>
        <w:docPartUnique/>
      </w:docPartObj>
    </w:sdtPr>
    <w:sdtEndPr>
      <w:rPr>
        <w:rFonts w:asciiTheme="minorHAnsi" w:hAnsiTheme="minorHAnsi" w:cstheme="minorHAnsi"/>
        <w:sz w:val="20"/>
        <w:szCs w:val="20"/>
      </w:rPr>
    </w:sdtEndPr>
    <w:sdtContent>
      <w:p w14:paraId="018A2631" w14:textId="0A89F0E6" w:rsidR="009C4E39" w:rsidRPr="009C4E39" w:rsidRDefault="009C4E39">
        <w:pPr>
          <w:pStyle w:val="Stopka"/>
          <w:jc w:val="right"/>
          <w:rPr>
            <w:rFonts w:asciiTheme="minorHAnsi" w:hAnsiTheme="minorHAnsi" w:cstheme="minorHAnsi"/>
            <w:sz w:val="20"/>
            <w:szCs w:val="20"/>
          </w:rPr>
        </w:pPr>
        <w:r w:rsidRPr="009C4E39">
          <w:rPr>
            <w:rFonts w:asciiTheme="minorHAnsi" w:hAnsiTheme="minorHAnsi" w:cstheme="minorHAnsi"/>
            <w:sz w:val="20"/>
            <w:szCs w:val="20"/>
          </w:rPr>
          <w:fldChar w:fldCharType="begin"/>
        </w:r>
        <w:r w:rsidRPr="009C4E39">
          <w:rPr>
            <w:rFonts w:asciiTheme="minorHAnsi" w:hAnsiTheme="minorHAnsi" w:cstheme="minorHAnsi"/>
            <w:sz w:val="20"/>
            <w:szCs w:val="20"/>
          </w:rPr>
          <w:instrText>PAGE   \* MERGEFORMAT</w:instrText>
        </w:r>
        <w:r w:rsidRPr="009C4E39">
          <w:rPr>
            <w:rFonts w:asciiTheme="minorHAnsi" w:hAnsiTheme="minorHAnsi" w:cstheme="minorHAnsi"/>
            <w:sz w:val="20"/>
            <w:szCs w:val="20"/>
          </w:rPr>
          <w:fldChar w:fldCharType="separate"/>
        </w:r>
        <w:r w:rsidRPr="009C4E39">
          <w:rPr>
            <w:rFonts w:asciiTheme="minorHAnsi" w:hAnsiTheme="minorHAnsi" w:cstheme="minorHAnsi"/>
            <w:sz w:val="20"/>
            <w:szCs w:val="20"/>
          </w:rPr>
          <w:t>2</w:t>
        </w:r>
        <w:r w:rsidRPr="009C4E39">
          <w:rPr>
            <w:rFonts w:asciiTheme="minorHAnsi" w:hAnsiTheme="minorHAnsi" w:cstheme="minorHAnsi"/>
            <w:sz w:val="20"/>
            <w:szCs w:val="20"/>
          </w:rPr>
          <w:fldChar w:fldCharType="end"/>
        </w:r>
      </w:p>
    </w:sdtContent>
  </w:sdt>
  <w:p w14:paraId="0FBCFA73" w14:textId="77777777" w:rsidR="00012A0E" w:rsidRDefault="00012A0E" w:rsidP="00542250">
    <w:pPr>
      <w:pStyle w:val="Stopka"/>
      <w:ind w:left="-133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44392" w14:textId="77777777" w:rsidR="00012A0E" w:rsidRPr="00AC739C" w:rsidRDefault="00012A0E" w:rsidP="00EE7CE8">
    <w:pPr>
      <w:pStyle w:val="Stopka"/>
      <w:ind w:left="1115" w:hanging="567"/>
      <w:rPr>
        <w:color w:val="808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1A394" w14:textId="77777777" w:rsidR="006A3659" w:rsidRDefault="006A3659" w:rsidP="000E44E7">
      <w:pPr>
        <w:spacing w:line="240" w:lineRule="auto"/>
      </w:pPr>
      <w:r>
        <w:separator/>
      </w:r>
    </w:p>
  </w:footnote>
  <w:footnote w:type="continuationSeparator" w:id="0">
    <w:p w14:paraId="40378794" w14:textId="77777777" w:rsidR="006A3659" w:rsidRDefault="006A3659" w:rsidP="000E44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FE138" w14:textId="0CC8295F" w:rsidR="00012A0E" w:rsidRDefault="00012A0E" w:rsidP="00542250">
    <w:pPr>
      <w:pStyle w:val="Nagwek"/>
      <w:ind w:left="-124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94BF3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E575B2"/>
    <w:multiLevelType w:val="hybridMultilevel"/>
    <w:tmpl w:val="F2648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3812CE"/>
    <w:multiLevelType w:val="hybridMultilevel"/>
    <w:tmpl w:val="B142D806"/>
    <w:lvl w:ilvl="0" w:tplc="845AFF66">
      <w:start w:val="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6A53A7"/>
    <w:multiLevelType w:val="hybridMultilevel"/>
    <w:tmpl w:val="2450943E"/>
    <w:lvl w:ilvl="0" w:tplc="7624CAD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3930221B"/>
    <w:multiLevelType w:val="hybridMultilevel"/>
    <w:tmpl w:val="B142D806"/>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9F5010"/>
    <w:multiLevelType w:val="hybridMultilevel"/>
    <w:tmpl w:val="F3E8B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9DB4C6D"/>
    <w:multiLevelType w:val="hybridMultilevel"/>
    <w:tmpl w:val="6E009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A9603D"/>
    <w:multiLevelType w:val="hybridMultilevel"/>
    <w:tmpl w:val="990E4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669773F"/>
    <w:multiLevelType w:val="hybridMultilevel"/>
    <w:tmpl w:val="D33404AE"/>
    <w:lvl w:ilvl="0" w:tplc="FC2A62EE">
      <w:start w:val="1"/>
      <w:numFmt w:val="decimal"/>
      <w:lvlText w:val="%1."/>
      <w:lvlJc w:val="left"/>
      <w:pPr>
        <w:ind w:left="1080" w:hanging="360"/>
      </w:pPr>
      <w:rPr>
        <w:rFonts w:hint="default"/>
        <w:b/>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9922E6E"/>
    <w:multiLevelType w:val="hybridMultilevel"/>
    <w:tmpl w:val="42AAD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0D1CA1"/>
    <w:multiLevelType w:val="hybridMultilevel"/>
    <w:tmpl w:val="EB04AB0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EF854C5"/>
    <w:multiLevelType w:val="hybridMultilevel"/>
    <w:tmpl w:val="27BCD9E8"/>
    <w:lvl w:ilvl="0" w:tplc="3488CB50">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550609E7"/>
    <w:multiLevelType w:val="hybridMultilevel"/>
    <w:tmpl w:val="B142D806"/>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443039"/>
    <w:multiLevelType w:val="hybridMultilevel"/>
    <w:tmpl w:val="D51050E0"/>
    <w:lvl w:ilvl="0" w:tplc="F8B8480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C6272FE"/>
    <w:multiLevelType w:val="hybridMultilevel"/>
    <w:tmpl w:val="D270B1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029494C"/>
    <w:multiLevelType w:val="hybridMultilevel"/>
    <w:tmpl w:val="79506910"/>
    <w:lvl w:ilvl="0" w:tplc="0FF2391C">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3E6280"/>
    <w:multiLevelType w:val="hybridMultilevel"/>
    <w:tmpl w:val="DF9C1F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F56013"/>
    <w:multiLevelType w:val="hybridMultilevel"/>
    <w:tmpl w:val="D0DC0C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665C2C49"/>
    <w:multiLevelType w:val="hybridMultilevel"/>
    <w:tmpl w:val="31C01D84"/>
    <w:lvl w:ilvl="0" w:tplc="04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B27189"/>
    <w:multiLevelType w:val="multilevel"/>
    <w:tmpl w:val="FF96EC88"/>
    <w:lvl w:ilvl="0">
      <w:start w:val="1"/>
      <w:numFmt w:val="upperRoman"/>
      <w:pStyle w:val="Styl1"/>
      <w:lvlText w:val="%1"/>
      <w:lvlJc w:val="left"/>
      <w:pPr>
        <w:tabs>
          <w:tab w:val="num" w:pos="720"/>
        </w:tabs>
        <w:ind w:left="360" w:hanging="360"/>
      </w:pPr>
      <w:rPr>
        <w:rFonts w:ascii="Times New Roman" w:hAnsi="Times New Roman" w:hint="default"/>
        <w:b/>
        <w:i w:val="0"/>
        <w:sz w:val="24"/>
      </w:rPr>
    </w:lvl>
    <w:lvl w:ilvl="1">
      <w:start w:val="1"/>
      <w:numFmt w:val="decimal"/>
      <w:pStyle w:val="Styl2"/>
      <w:lvlText w:val="§ %2"/>
      <w:lvlJc w:val="center"/>
      <w:pPr>
        <w:tabs>
          <w:tab w:val="num" w:pos="648"/>
        </w:tabs>
        <w:ind w:left="567" w:hanging="279"/>
      </w:pPr>
      <w:rPr>
        <w:rFonts w:ascii="Times New Roman" w:hAnsi="Times New Roman" w:hint="default"/>
        <w:b/>
        <w:i w:val="0"/>
        <w:sz w:val="22"/>
      </w:rPr>
    </w:lvl>
    <w:lvl w:ilvl="2">
      <w:start w:val="1"/>
      <w:numFmt w:val="decimal"/>
      <w:pStyle w:val="Styl3"/>
      <w:lvlText w:val="%3."/>
      <w:lvlJc w:val="left"/>
      <w:pPr>
        <w:tabs>
          <w:tab w:val="num" w:pos="397"/>
        </w:tabs>
        <w:ind w:left="397" w:hanging="397"/>
      </w:pPr>
      <w:rPr>
        <w:rFonts w:ascii="Arial" w:hAnsi="Arial" w:hint="default"/>
        <w:b w:val="0"/>
        <w:i w:val="0"/>
        <w:sz w:val="20"/>
      </w:rPr>
    </w:lvl>
    <w:lvl w:ilvl="3">
      <w:start w:val="1"/>
      <w:numFmt w:val="decimal"/>
      <w:pStyle w:val="Styl4"/>
      <w:lvlText w:val="%4)"/>
      <w:lvlJc w:val="left"/>
      <w:pPr>
        <w:tabs>
          <w:tab w:val="num" w:pos="794"/>
        </w:tabs>
        <w:ind w:left="794" w:hanging="397"/>
      </w:pPr>
      <w:rPr>
        <w:rFonts w:ascii="Arial" w:hAnsi="Arial" w:cs="Arial" w:hint="default"/>
        <w:b/>
        <w:i w:val="0"/>
        <w:sz w:val="20"/>
        <w:szCs w:val="20"/>
      </w:rPr>
    </w:lvl>
    <w:lvl w:ilvl="4">
      <w:start w:val="1"/>
      <w:numFmt w:val="decimal"/>
      <w:lvlText w:val="%5)"/>
      <w:lvlJc w:val="left"/>
      <w:pPr>
        <w:tabs>
          <w:tab w:val="num" w:pos="1191"/>
        </w:tabs>
        <w:ind w:left="1191" w:hanging="397"/>
      </w:pPr>
      <w:rPr>
        <w:rFonts w:hint="default"/>
        <w:b w:val="0"/>
        <w:i w:val="0"/>
        <w:sz w:val="20"/>
        <w:szCs w:val="2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C5D03FC"/>
    <w:multiLevelType w:val="hybridMultilevel"/>
    <w:tmpl w:val="05C2230A"/>
    <w:lvl w:ilvl="0" w:tplc="DC68FB92">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8EB29D1"/>
    <w:multiLevelType w:val="hybridMultilevel"/>
    <w:tmpl w:val="611850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A4A484C"/>
    <w:multiLevelType w:val="hybridMultilevel"/>
    <w:tmpl w:val="B448BC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41719"/>
    <w:multiLevelType w:val="hybridMultilevel"/>
    <w:tmpl w:val="B19C4E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0281003">
    <w:abstractNumId w:val="10"/>
  </w:num>
  <w:num w:numId="2" w16cid:durableId="1339574624">
    <w:abstractNumId w:val="9"/>
  </w:num>
  <w:num w:numId="3" w16cid:durableId="608970011">
    <w:abstractNumId w:val="11"/>
  </w:num>
  <w:num w:numId="4" w16cid:durableId="278530160">
    <w:abstractNumId w:val="3"/>
  </w:num>
  <w:num w:numId="5" w16cid:durableId="350306795">
    <w:abstractNumId w:val="23"/>
  </w:num>
  <w:num w:numId="6" w16cid:durableId="1500467045">
    <w:abstractNumId w:val="16"/>
  </w:num>
  <w:num w:numId="7" w16cid:durableId="65537167">
    <w:abstractNumId w:val="21"/>
  </w:num>
  <w:num w:numId="8" w16cid:durableId="1428310730">
    <w:abstractNumId w:val="17"/>
  </w:num>
  <w:num w:numId="9" w16cid:durableId="1383362058">
    <w:abstractNumId w:val="19"/>
  </w:num>
  <w:num w:numId="10" w16cid:durableId="483007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007922">
    <w:abstractNumId w:val="22"/>
  </w:num>
  <w:num w:numId="12" w16cid:durableId="974026637">
    <w:abstractNumId w:val="6"/>
  </w:num>
  <w:num w:numId="13" w16cid:durableId="1104232871">
    <w:abstractNumId w:val="15"/>
  </w:num>
  <w:num w:numId="14" w16cid:durableId="1313677136">
    <w:abstractNumId w:val="20"/>
  </w:num>
  <w:num w:numId="15" w16cid:durableId="1359887968">
    <w:abstractNumId w:val="7"/>
  </w:num>
  <w:num w:numId="16" w16cid:durableId="399015914">
    <w:abstractNumId w:val="1"/>
  </w:num>
  <w:num w:numId="17" w16cid:durableId="2132549696">
    <w:abstractNumId w:val="0"/>
  </w:num>
  <w:num w:numId="18" w16cid:durableId="1807578728">
    <w:abstractNumId w:val="5"/>
  </w:num>
  <w:num w:numId="19" w16cid:durableId="1335956127">
    <w:abstractNumId w:val="8"/>
  </w:num>
  <w:num w:numId="20" w16cid:durableId="1723796406">
    <w:abstractNumId w:val="2"/>
  </w:num>
  <w:num w:numId="21" w16cid:durableId="2106218546">
    <w:abstractNumId w:val="13"/>
  </w:num>
  <w:num w:numId="22" w16cid:durableId="305280557">
    <w:abstractNumId w:val="12"/>
  </w:num>
  <w:num w:numId="23" w16cid:durableId="383679001">
    <w:abstractNumId w:val="18"/>
  </w:num>
  <w:num w:numId="24" w16cid:durableId="482086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4E7"/>
    <w:rsid w:val="00000EB6"/>
    <w:rsid w:val="00012A0E"/>
    <w:rsid w:val="0001436A"/>
    <w:rsid w:val="00015499"/>
    <w:rsid w:val="00020B0C"/>
    <w:rsid w:val="000353E3"/>
    <w:rsid w:val="00036F7C"/>
    <w:rsid w:val="000422B9"/>
    <w:rsid w:val="000423DA"/>
    <w:rsid w:val="0004336C"/>
    <w:rsid w:val="00063561"/>
    <w:rsid w:val="00073B34"/>
    <w:rsid w:val="00081D7A"/>
    <w:rsid w:val="00082B41"/>
    <w:rsid w:val="00092B1E"/>
    <w:rsid w:val="000A20E0"/>
    <w:rsid w:val="000A2561"/>
    <w:rsid w:val="000A5851"/>
    <w:rsid w:val="000A5F47"/>
    <w:rsid w:val="000B146E"/>
    <w:rsid w:val="000B44D0"/>
    <w:rsid w:val="000B68FD"/>
    <w:rsid w:val="000C523C"/>
    <w:rsid w:val="000D0874"/>
    <w:rsid w:val="000D4C22"/>
    <w:rsid w:val="000E3FB0"/>
    <w:rsid w:val="000E44E7"/>
    <w:rsid w:val="000F4416"/>
    <w:rsid w:val="000F4C16"/>
    <w:rsid w:val="00112958"/>
    <w:rsid w:val="00120E3E"/>
    <w:rsid w:val="001237A2"/>
    <w:rsid w:val="00123B26"/>
    <w:rsid w:val="001328D7"/>
    <w:rsid w:val="00134D88"/>
    <w:rsid w:val="001379C8"/>
    <w:rsid w:val="00140AB0"/>
    <w:rsid w:val="00157F21"/>
    <w:rsid w:val="001626A4"/>
    <w:rsid w:val="00174CDD"/>
    <w:rsid w:val="0017789B"/>
    <w:rsid w:val="00180EE2"/>
    <w:rsid w:val="0018278F"/>
    <w:rsid w:val="00187A7B"/>
    <w:rsid w:val="001904B5"/>
    <w:rsid w:val="0019562D"/>
    <w:rsid w:val="001A1E56"/>
    <w:rsid w:val="001A76DE"/>
    <w:rsid w:val="001B0BC9"/>
    <w:rsid w:val="001B3D9E"/>
    <w:rsid w:val="001D05B4"/>
    <w:rsid w:val="001D2358"/>
    <w:rsid w:val="001D436F"/>
    <w:rsid w:val="001E4685"/>
    <w:rsid w:val="001F31F4"/>
    <w:rsid w:val="001F41EE"/>
    <w:rsid w:val="002035DE"/>
    <w:rsid w:val="0021657A"/>
    <w:rsid w:val="00223284"/>
    <w:rsid w:val="00226626"/>
    <w:rsid w:val="00234056"/>
    <w:rsid w:val="00235700"/>
    <w:rsid w:val="002408AB"/>
    <w:rsid w:val="002538F6"/>
    <w:rsid w:val="00253C84"/>
    <w:rsid w:val="00270216"/>
    <w:rsid w:val="0027041D"/>
    <w:rsid w:val="002715C2"/>
    <w:rsid w:val="00272CC0"/>
    <w:rsid w:val="00290BB9"/>
    <w:rsid w:val="002A1453"/>
    <w:rsid w:val="002A44B1"/>
    <w:rsid w:val="002A52CE"/>
    <w:rsid w:val="002A731B"/>
    <w:rsid w:val="002B59EF"/>
    <w:rsid w:val="002C3870"/>
    <w:rsid w:val="002C74ED"/>
    <w:rsid w:val="002D3DD9"/>
    <w:rsid w:val="002E4A7C"/>
    <w:rsid w:val="002F29FD"/>
    <w:rsid w:val="00305041"/>
    <w:rsid w:val="003059E4"/>
    <w:rsid w:val="003109B3"/>
    <w:rsid w:val="00310DFA"/>
    <w:rsid w:val="003156F3"/>
    <w:rsid w:val="00317548"/>
    <w:rsid w:val="00321E47"/>
    <w:rsid w:val="00322AEF"/>
    <w:rsid w:val="0032637D"/>
    <w:rsid w:val="00327853"/>
    <w:rsid w:val="00335DA8"/>
    <w:rsid w:val="00355751"/>
    <w:rsid w:val="00371D47"/>
    <w:rsid w:val="00372C69"/>
    <w:rsid w:val="00372F9E"/>
    <w:rsid w:val="003857A2"/>
    <w:rsid w:val="003927D9"/>
    <w:rsid w:val="003929C9"/>
    <w:rsid w:val="003932DC"/>
    <w:rsid w:val="00393AAF"/>
    <w:rsid w:val="00395496"/>
    <w:rsid w:val="00397EBE"/>
    <w:rsid w:val="003A5739"/>
    <w:rsid w:val="003B2123"/>
    <w:rsid w:val="003B5A90"/>
    <w:rsid w:val="003B68BB"/>
    <w:rsid w:val="003C0DEC"/>
    <w:rsid w:val="003C26BB"/>
    <w:rsid w:val="003C309D"/>
    <w:rsid w:val="003C5532"/>
    <w:rsid w:val="003C77E3"/>
    <w:rsid w:val="003D3889"/>
    <w:rsid w:val="003F2C6F"/>
    <w:rsid w:val="003F3D94"/>
    <w:rsid w:val="004067E0"/>
    <w:rsid w:val="0040777D"/>
    <w:rsid w:val="00410135"/>
    <w:rsid w:val="004151D8"/>
    <w:rsid w:val="004152C8"/>
    <w:rsid w:val="0041768A"/>
    <w:rsid w:val="00424241"/>
    <w:rsid w:val="00443204"/>
    <w:rsid w:val="004434C3"/>
    <w:rsid w:val="00443677"/>
    <w:rsid w:val="00451022"/>
    <w:rsid w:val="00451026"/>
    <w:rsid w:val="00452319"/>
    <w:rsid w:val="004564B7"/>
    <w:rsid w:val="0046209B"/>
    <w:rsid w:val="0046646B"/>
    <w:rsid w:val="00471194"/>
    <w:rsid w:val="00477183"/>
    <w:rsid w:val="00480C47"/>
    <w:rsid w:val="00482BEE"/>
    <w:rsid w:val="0048429B"/>
    <w:rsid w:val="004843BD"/>
    <w:rsid w:val="004970DC"/>
    <w:rsid w:val="004A04CB"/>
    <w:rsid w:val="004A7D89"/>
    <w:rsid w:val="004B3037"/>
    <w:rsid w:val="004B3F20"/>
    <w:rsid w:val="004B4CB0"/>
    <w:rsid w:val="004B5DDC"/>
    <w:rsid w:val="004B6450"/>
    <w:rsid w:val="004C059A"/>
    <w:rsid w:val="004C0AC4"/>
    <w:rsid w:val="004C4396"/>
    <w:rsid w:val="004C5FD0"/>
    <w:rsid w:val="004C7418"/>
    <w:rsid w:val="004D09B3"/>
    <w:rsid w:val="004D6C36"/>
    <w:rsid w:val="004D7AF8"/>
    <w:rsid w:val="004E1ABE"/>
    <w:rsid w:val="004E62A4"/>
    <w:rsid w:val="004E7582"/>
    <w:rsid w:val="004E7CA5"/>
    <w:rsid w:val="004F2358"/>
    <w:rsid w:val="00506AD2"/>
    <w:rsid w:val="005107B1"/>
    <w:rsid w:val="00526B9A"/>
    <w:rsid w:val="00536066"/>
    <w:rsid w:val="0053744A"/>
    <w:rsid w:val="00542250"/>
    <w:rsid w:val="0055255C"/>
    <w:rsid w:val="00570692"/>
    <w:rsid w:val="00580649"/>
    <w:rsid w:val="005851A2"/>
    <w:rsid w:val="00586C6B"/>
    <w:rsid w:val="00592EA5"/>
    <w:rsid w:val="00593F67"/>
    <w:rsid w:val="005A7044"/>
    <w:rsid w:val="005A7D72"/>
    <w:rsid w:val="005C1962"/>
    <w:rsid w:val="005C4F3B"/>
    <w:rsid w:val="005D50B5"/>
    <w:rsid w:val="005D6109"/>
    <w:rsid w:val="005E2A23"/>
    <w:rsid w:val="006061DB"/>
    <w:rsid w:val="006131B7"/>
    <w:rsid w:val="0062316B"/>
    <w:rsid w:val="0063460D"/>
    <w:rsid w:val="00634794"/>
    <w:rsid w:val="0063570C"/>
    <w:rsid w:val="00637E41"/>
    <w:rsid w:val="0064285D"/>
    <w:rsid w:val="00652118"/>
    <w:rsid w:val="006574A6"/>
    <w:rsid w:val="006617CB"/>
    <w:rsid w:val="00665679"/>
    <w:rsid w:val="006849CE"/>
    <w:rsid w:val="00685652"/>
    <w:rsid w:val="00686FBC"/>
    <w:rsid w:val="00692F93"/>
    <w:rsid w:val="006965E8"/>
    <w:rsid w:val="006A0DE4"/>
    <w:rsid w:val="006A3659"/>
    <w:rsid w:val="006A6CAA"/>
    <w:rsid w:val="006B6F9F"/>
    <w:rsid w:val="006C2282"/>
    <w:rsid w:val="006C3C80"/>
    <w:rsid w:val="006C67E7"/>
    <w:rsid w:val="006D0D9A"/>
    <w:rsid w:val="006D1386"/>
    <w:rsid w:val="006D4FD5"/>
    <w:rsid w:val="006E298B"/>
    <w:rsid w:val="006E3A5E"/>
    <w:rsid w:val="006E6287"/>
    <w:rsid w:val="006F3617"/>
    <w:rsid w:val="006F40A0"/>
    <w:rsid w:val="006F4703"/>
    <w:rsid w:val="00704371"/>
    <w:rsid w:val="00705055"/>
    <w:rsid w:val="00707FDC"/>
    <w:rsid w:val="007114F5"/>
    <w:rsid w:val="007136AD"/>
    <w:rsid w:val="00714212"/>
    <w:rsid w:val="00720DB2"/>
    <w:rsid w:val="007270CA"/>
    <w:rsid w:val="0073029B"/>
    <w:rsid w:val="00774B16"/>
    <w:rsid w:val="0077555E"/>
    <w:rsid w:val="00776133"/>
    <w:rsid w:val="00791E2E"/>
    <w:rsid w:val="00795641"/>
    <w:rsid w:val="0079614B"/>
    <w:rsid w:val="00796E9F"/>
    <w:rsid w:val="007A47DE"/>
    <w:rsid w:val="007B73B9"/>
    <w:rsid w:val="007C6D5B"/>
    <w:rsid w:val="007D11B2"/>
    <w:rsid w:val="007E551E"/>
    <w:rsid w:val="007E7CF1"/>
    <w:rsid w:val="007F129F"/>
    <w:rsid w:val="007F278E"/>
    <w:rsid w:val="007F64C4"/>
    <w:rsid w:val="008002F5"/>
    <w:rsid w:val="00800ECD"/>
    <w:rsid w:val="008109B9"/>
    <w:rsid w:val="00824D2A"/>
    <w:rsid w:val="00825231"/>
    <w:rsid w:val="00826211"/>
    <w:rsid w:val="00827800"/>
    <w:rsid w:val="0083158E"/>
    <w:rsid w:val="00833279"/>
    <w:rsid w:val="00837A1C"/>
    <w:rsid w:val="0086093E"/>
    <w:rsid w:val="008725C4"/>
    <w:rsid w:val="008833D9"/>
    <w:rsid w:val="0088453C"/>
    <w:rsid w:val="0088604E"/>
    <w:rsid w:val="0089193C"/>
    <w:rsid w:val="00893477"/>
    <w:rsid w:val="00895D7C"/>
    <w:rsid w:val="008A1733"/>
    <w:rsid w:val="008A44EA"/>
    <w:rsid w:val="008A738B"/>
    <w:rsid w:val="008B0B94"/>
    <w:rsid w:val="008B278B"/>
    <w:rsid w:val="008B4F60"/>
    <w:rsid w:val="008B76FE"/>
    <w:rsid w:val="008C6B09"/>
    <w:rsid w:val="008D2F62"/>
    <w:rsid w:val="008D36A2"/>
    <w:rsid w:val="008E1325"/>
    <w:rsid w:val="008E659C"/>
    <w:rsid w:val="008E7D69"/>
    <w:rsid w:val="008F1E89"/>
    <w:rsid w:val="008F430B"/>
    <w:rsid w:val="00900D82"/>
    <w:rsid w:val="00900E1A"/>
    <w:rsid w:val="00906D18"/>
    <w:rsid w:val="00910A9F"/>
    <w:rsid w:val="00912132"/>
    <w:rsid w:val="009214C8"/>
    <w:rsid w:val="0093091D"/>
    <w:rsid w:val="00934DFF"/>
    <w:rsid w:val="00940339"/>
    <w:rsid w:val="0094067E"/>
    <w:rsid w:val="00942CB3"/>
    <w:rsid w:val="009444CF"/>
    <w:rsid w:val="00944EC2"/>
    <w:rsid w:val="009547B9"/>
    <w:rsid w:val="00954ED2"/>
    <w:rsid w:val="009566F8"/>
    <w:rsid w:val="00962B93"/>
    <w:rsid w:val="009757E1"/>
    <w:rsid w:val="0098285B"/>
    <w:rsid w:val="009856DE"/>
    <w:rsid w:val="0099047E"/>
    <w:rsid w:val="00990843"/>
    <w:rsid w:val="00995AE8"/>
    <w:rsid w:val="00997A10"/>
    <w:rsid w:val="009A1B70"/>
    <w:rsid w:val="009A3C78"/>
    <w:rsid w:val="009B2042"/>
    <w:rsid w:val="009B304C"/>
    <w:rsid w:val="009C0171"/>
    <w:rsid w:val="009C4E39"/>
    <w:rsid w:val="009C7876"/>
    <w:rsid w:val="009E0349"/>
    <w:rsid w:val="009E0FF9"/>
    <w:rsid w:val="009E3418"/>
    <w:rsid w:val="009E3863"/>
    <w:rsid w:val="009E3C3A"/>
    <w:rsid w:val="009F1274"/>
    <w:rsid w:val="009F28D0"/>
    <w:rsid w:val="009F43B6"/>
    <w:rsid w:val="009F6862"/>
    <w:rsid w:val="00A055C2"/>
    <w:rsid w:val="00A14EA8"/>
    <w:rsid w:val="00A15001"/>
    <w:rsid w:val="00A235C2"/>
    <w:rsid w:val="00A26183"/>
    <w:rsid w:val="00A30152"/>
    <w:rsid w:val="00A3705E"/>
    <w:rsid w:val="00A42D2A"/>
    <w:rsid w:val="00A4323E"/>
    <w:rsid w:val="00A50AD0"/>
    <w:rsid w:val="00A53C35"/>
    <w:rsid w:val="00A6282A"/>
    <w:rsid w:val="00A62B69"/>
    <w:rsid w:val="00A74F4C"/>
    <w:rsid w:val="00A97959"/>
    <w:rsid w:val="00AA55B5"/>
    <w:rsid w:val="00AB1B77"/>
    <w:rsid w:val="00AB299A"/>
    <w:rsid w:val="00AB31AF"/>
    <w:rsid w:val="00AB6725"/>
    <w:rsid w:val="00AB6E89"/>
    <w:rsid w:val="00AB70A6"/>
    <w:rsid w:val="00AC2AF8"/>
    <w:rsid w:val="00AC4B35"/>
    <w:rsid w:val="00AC739C"/>
    <w:rsid w:val="00AD101F"/>
    <w:rsid w:val="00AD5BFA"/>
    <w:rsid w:val="00AF0006"/>
    <w:rsid w:val="00AF78E8"/>
    <w:rsid w:val="00B06F1F"/>
    <w:rsid w:val="00B11130"/>
    <w:rsid w:val="00B12566"/>
    <w:rsid w:val="00B16452"/>
    <w:rsid w:val="00B17E6D"/>
    <w:rsid w:val="00B23F34"/>
    <w:rsid w:val="00B332A2"/>
    <w:rsid w:val="00B4497D"/>
    <w:rsid w:val="00B47AED"/>
    <w:rsid w:val="00B47C3F"/>
    <w:rsid w:val="00B51B6B"/>
    <w:rsid w:val="00B53603"/>
    <w:rsid w:val="00B5515F"/>
    <w:rsid w:val="00B57DD2"/>
    <w:rsid w:val="00B65368"/>
    <w:rsid w:val="00B74E16"/>
    <w:rsid w:val="00B91AA4"/>
    <w:rsid w:val="00B9220A"/>
    <w:rsid w:val="00B92B31"/>
    <w:rsid w:val="00B92C6E"/>
    <w:rsid w:val="00BA03E4"/>
    <w:rsid w:val="00BA62C1"/>
    <w:rsid w:val="00BC6A89"/>
    <w:rsid w:val="00BD2AB0"/>
    <w:rsid w:val="00BD3EC3"/>
    <w:rsid w:val="00BE740D"/>
    <w:rsid w:val="00BF7B6D"/>
    <w:rsid w:val="00C03734"/>
    <w:rsid w:val="00C056D8"/>
    <w:rsid w:val="00C1136F"/>
    <w:rsid w:val="00C13026"/>
    <w:rsid w:val="00C14373"/>
    <w:rsid w:val="00C14C44"/>
    <w:rsid w:val="00C22746"/>
    <w:rsid w:val="00C23F25"/>
    <w:rsid w:val="00C2531E"/>
    <w:rsid w:val="00C2737A"/>
    <w:rsid w:val="00C34396"/>
    <w:rsid w:val="00C35337"/>
    <w:rsid w:val="00C65762"/>
    <w:rsid w:val="00C846B8"/>
    <w:rsid w:val="00C90873"/>
    <w:rsid w:val="00CA05D7"/>
    <w:rsid w:val="00CA073F"/>
    <w:rsid w:val="00CA0AB6"/>
    <w:rsid w:val="00CA3A2F"/>
    <w:rsid w:val="00CB39AB"/>
    <w:rsid w:val="00CC189D"/>
    <w:rsid w:val="00CC1C7F"/>
    <w:rsid w:val="00CC3830"/>
    <w:rsid w:val="00CD1C18"/>
    <w:rsid w:val="00CD1F4D"/>
    <w:rsid w:val="00CD74FE"/>
    <w:rsid w:val="00CF0075"/>
    <w:rsid w:val="00CF04BA"/>
    <w:rsid w:val="00CF5104"/>
    <w:rsid w:val="00CF5C2F"/>
    <w:rsid w:val="00D07B1D"/>
    <w:rsid w:val="00D12A93"/>
    <w:rsid w:val="00D12F73"/>
    <w:rsid w:val="00D14CDA"/>
    <w:rsid w:val="00D24610"/>
    <w:rsid w:val="00D261F4"/>
    <w:rsid w:val="00D269CB"/>
    <w:rsid w:val="00D331B9"/>
    <w:rsid w:val="00D35D50"/>
    <w:rsid w:val="00D40B9B"/>
    <w:rsid w:val="00D46345"/>
    <w:rsid w:val="00D46422"/>
    <w:rsid w:val="00D560A3"/>
    <w:rsid w:val="00D61935"/>
    <w:rsid w:val="00D64FD2"/>
    <w:rsid w:val="00D6507C"/>
    <w:rsid w:val="00D73B1E"/>
    <w:rsid w:val="00D74F8C"/>
    <w:rsid w:val="00D818BD"/>
    <w:rsid w:val="00D91821"/>
    <w:rsid w:val="00DA0020"/>
    <w:rsid w:val="00DA2B1D"/>
    <w:rsid w:val="00DC05D5"/>
    <w:rsid w:val="00DD0870"/>
    <w:rsid w:val="00DD0D3D"/>
    <w:rsid w:val="00DF3116"/>
    <w:rsid w:val="00DF47D9"/>
    <w:rsid w:val="00DF573E"/>
    <w:rsid w:val="00DF75BA"/>
    <w:rsid w:val="00E1348E"/>
    <w:rsid w:val="00E21449"/>
    <w:rsid w:val="00E3663A"/>
    <w:rsid w:val="00E61FF4"/>
    <w:rsid w:val="00E72978"/>
    <w:rsid w:val="00E73CA7"/>
    <w:rsid w:val="00E75E8A"/>
    <w:rsid w:val="00E767A9"/>
    <w:rsid w:val="00E91B21"/>
    <w:rsid w:val="00E94723"/>
    <w:rsid w:val="00EA7559"/>
    <w:rsid w:val="00EB1181"/>
    <w:rsid w:val="00EC67F9"/>
    <w:rsid w:val="00ED055C"/>
    <w:rsid w:val="00ED096F"/>
    <w:rsid w:val="00ED59CE"/>
    <w:rsid w:val="00EE2D69"/>
    <w:rsid w:val="00EE7CE8"/>
    <w:rsid w:val="00EF08EB"/>
    <w:rsid w:val="00EF69CA"/>
    <w:rsid w:val="00F14E85"/>
    <w:rsid w:val="00F22D5D"/>
    <w:rsid w:val="00F24805"/>
    <w:rsid w:val="00F261C6"/>
    <w:rsid w:val="00F46C36"/>
    <w:rsid w:val="00F50389"/>
    <w:rsid w:val="00F61955"/>
    <w:rsid w:val="00F6373A"/>
    <w:rsid w:val="00F66E7D"/>
    <w:rsid w:val="00F67479"/>
    <w:rsid w:val="00F71C35"/>
    <w:rsid w:val="00F73CC6"/>
    <w:rsid w:val="00F740E7"/>
    <w:rsid w:val="00F7767A"/>
    <w:rsid w:val="00F77755"/>
    <w:rsid w:val="00F83B5A"/>
    <w:rsid w:val="00F87CC7"/>
    <w:rsid w:val="00F94AC8"/>
    <w:rsid w:val="00F95681"/>
    <w:rsid w:val="00FA5520"/>
    <w:rsid w:val="00FC05E0"/>
    <w:rsid w:val="00FC2920"/>
    <w:rsid w:val="00FD2EBE"/>
    <w:rsid w:val="00FD63C1"/>
    <w:rsid w:val="00FE4125"/>
    <w:rsid w:val="00FF35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5CD0D5"/>
  <w15:docId w15:val="{CBDCF0EE-74EB-4A9E-9E5B-1912C6B92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pPr>
        <w:spacing w:line="360"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2A23"/>
    <w:rPr>
      <w:lang w:eastAsia="en-US"/>
    </w:rPr>
  </w:style>
  <w:style w:type="paragraph" w:styleId="Nagwek1">
    <w:name w:val="heading 1"/>
    <w:basedOn w:val="Normalny"/>
    <w:next w:val="Normalny"/>
    <w:link w:val="Nagwek1Znak"/>
    <w:qFormat/>
    <w:locked/>
    <w:rsid w:val="008D2F62"/>
    <w:pPr>
      <w:keepNext/>
      <w:jc w:val="center"/>
      <w:outlineLvl w:val="0"/>
    </w:pPr>
    <w:rPr>
      <w:rFonts w:ascii="Arial" w:eastAsia="Times New Roman" w:hAnsi="Arial" w:cs="Arial"/>
      <w:b/>
      <w:bCs/>
      <w:szCs w:val="24"/>
      <w:lang w:eastAsia="pl-PL"/>
    </w:rPr>
  </w:style>
  <w:style w:type="paragraph" w:styleId="Nagwek3">
    <w:name w:val="heading 3"/>
    <w:basedOn w:val="Normalny"/>
    <w:next w:val="Normalny"/>
    <w:link w:val="Nagwek3Znak"/>
    <w:qFormat/>
    <w:locked/>
    <w:rsid w:val="008D2F62"/>
    <w:pPr>
      <w:keepNext/>
      <w:spacing w:line="240" w:lineRule="auto"/>
      <w:jc w:val="right"/>
      <w:outlineLvl w:val="2"/>
    </w:pPr>
    <w:rPr>
      <w:rFonts w:ascii="Arial" w:eastAsia="Times New Roman" w:hAnsi="Arial" w:cs="Arial"/>
      <w:i/>
      <w:iCs/>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0E44E7"/>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0E44E7"/>
    <w:rPr>
      <w:rFonts w:cs="Times New Roman"/>
    </w:rPr>
  </w:style>
  <w:style w:type="paragraph" w:styleId="Stopka">
    <w:name w:val="footer"/>
    <w:basedOn w:val="Normalny"/>
    <w:link w:val="StopkaZnak"/>
    <w:uiPriority w:val="99"/>
    <w:rsid w:val="000E44E7"/>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0E44E7"/>
    <w:rPr>
      <w:rFonts w:cs="Times New Roman"/>
    </w:rPr>
  </w:style>
  <w:style w:type="paragraph" w:styleId="Tekstdymka">
    <w:name w:val="Balloon Text"/>
    <w:basedOn w:val="Normalny"/>
    <w:link w:val="TekstdymkaZnak"/>
    <w:uiPriority w:val="99"/>
    <w:semiHidden/>
    <w:rsid w:val="000E44E7"/>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0E44E7"/>
    <w:rPr>
      <w:rFonts w:ascii="Tahoma" w:hAnsi="Tahoma" w:cs="Tahoma"/>
      <w:sz w:val="16"/>
      <w:szCs w:val="16"/>
    </w:rPr>
  </w:style>
  <w:style w:type="paragraph" w:styleId="Akapitzlist">
    <w:name w:val="List Paragraph"/>
    <w:aliases w:val="List Paragraph,L1,Akapit z listą5,normalny tekst,CW_Lista,Nagłowek 3,Preambuła,Kolorowa lista — akcent 11,Dot pt,F5 List Paragraph,Recommendation,List Paragraph11,lp1,maz_wyliczenie,opis dzialania,K-P_odwolanie,A_wyliczenie"/>
    <w:basedOn w:val="Normalny"/>
    <w:link w:val="AkapitzlistZnak"/>
    <w:uiPriority w:val="34"/>
    <w:qFormat/>
    <w:rsid w:val="00D46422"/>
    <w:pPr>
      <w:spacing w:line="240" w:lineRule="auto"/>
      <w:ind w:left="720"/>
      <w:contextualSpacing/>
    </w:pPr>
    <w:rPr>
      <w:rFonts w:ascii="Times New Roman" w:eastAsia="Times New Roman" w:hAnsi="Times New Roman"/>
      <w:sz w:val="24"/>
      <w:szCs w:val="24"/>
      <w:lang w:eastAsia="pl-PL"/>
    </w:rPr>
  </w:style>
  <w:style w:type="table" w:styleId="Tabela-Siatka">
    <w:name w:val="Table Grid"/>
    <w:basedOn w:val="Standardowy"/>
    <w:uiPriority w:val="99"/>
    <w:rsid w:val="00F261C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AC739C"/>
    <w:rPr>
      <w:rFonts w:cs="Times New Roman"/>
      <w:color w:val="0000FF"/>
      <w:u w:val="single"/>
    </w:rPr>
  </w:style>
  <w:style w:type="paragraph" w:customStyle="1" w:styleId="Body">
    <w:name w:val="Body"/>
    <w:rsid w:val="003B5A90"/>
    <w:pPr>
      <w:pBdr>
        <w:top w:val="nil"/>
        <w:left w:val="nil"/>
        <w:bottom w:val="nil"/>
        <w:right w:val="nil"/>
        <w:between w:val="nil"/>
        <w:bar w:val="nil"/>
      </w:pBdr>
      <w:spacing w:line="240" w:lineRule="auto"/>
    </w:pPr>
    <w:rPr>
      <w:rFonts w:ascii="Helvetica" w:eastAsia="Helvetica" w:hAnsi="Helvetica" w:cs="Helvetica"/>
      <w:color w:val="000000"/>
      <w:sz w:val="24"/>
      <w:szCs w:val="24"/>
      <w:bdr w:val="nil"/>
    </w:rPr>
  </w:style>
  <w:style w:type="paragraph" w:styleId="Zwykytekst">
    <w:name w:val="Plain Text"/>
    <w:basedOn w:val="Normalny"/>
    <w:link w:val="ZwykytekstZnak"/>
    <w:uiPriority w:val="99"/>
    <w:unhideWhenUsed/>
    <w:rsid w:val="00AB1B77"/>
    <w:pPr>
      <w:spacing w:line="240" w:lineRule="auto"/>
    </w:pPr>
    <w:rPr>
      <w:rFonts w:eastAsiaTheme="minorHAnsi" w:cstheme="minorBidi"/>
      <w:szCs w:val="21"/>
    </w:rPr>
  </w:style>
  <w:style w:type="character" w:customStyle="1" w:styleId="ZwykytekstZnak">
    <w:name w:val="Zwykły tekst Znak"/>
    <w:basedOn w:val="Domylnaczcionkaakapitu"/>
    <w:link w:val="Zwykytekst"/>
    <w:uiPriority w:val="99"/>
    <w:rsid w:val="00AB1B77"/>
    <w:rPr>
      <w:rFonts w:eastAsiaTheme="minorHAnsi" w:cstheme="minorBidi"/>
      <w:szCs w:val="21"/>
      <w:lang w:eastAsia="en-US"/>
    </w:rPr>
  </w:style>
  <w:style w:type="paragraph" w:styleId="Tekstprzypisudolnego">
    <w:name w:val="footnote text"/>
    <w:basedOn w:val="Normalny"/>
    <w:link w:val="TekstprzypisudolnegoZnak"/>
    <w:uiPriority w:val="99"/>
    <w:semiHidden/>
    <w:unhideWhenUsed/>
    <w:rsid w:val="00AB1B77"/>
    <w:pPr>
      <w:spacing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AB1B77"/>
    <w:rPr>
      <w:rFonts w:asciiTheme="minorHAnsi" w:eastAsiaTheme="minorHAnsi" w:hAnsiTheme="minorHAnsi" w:cstheme="minorBidi"/>
      <w:sz w:val="20"/>
      <w:szCs w:val="20"/>
      <w:lang w:eastAsia="en-US"/>
    </w:rPr>
  </w:style>
  <w:style w:type="character" w:customStyle="1" w:styleId="Nagwek1Znak">
    <w:name w:val="Nagłówek 1 Znak"/>
    <w:basedOn w:val="Domylnaczcionkaakapitu"/>
    <w:link w:val="Nagwek1"/>
    <w:rsid w:val="008D2F62"/>
    <w:rPr>
      <w:rFonts w:ascii="Arial" w:eastAsia="Times New Roman" w:hAnsi="Arial" w:cs="Arial"/>
      <w:b/>
      <w:bCs/>
      <w:szCs w:val="24"/>
    </w:rPr>
  </w:style>
  <w:style w:type="character" w:customStyle="1" w:styleId="Nagwek3Znak">
    <w:name w:val="Nagłówek 3 Znak"/>
    <w:basedOn w:val="Domylnaczcionkaakapitu"/>
    <w:link w:val="Nagwek3"/>
    <w:rsid w:val="008D2F62"/>
    <w:rPr>
      <w:rFonts w:ascii="Arial" w:eastAsia="Times New Roman" w:hAnsi="Arial" w:cs="Arial"/>
      <w:i/>
      <w:iCs/>
      <w:szCs w:val="24"/>
    </w:rPr>
  </w:style>
  <w:style w:type="paragraph" w:styleId="Tekstpodstawowy2">
    <w:name w:val="Body Text 2"/>
    <w:basedOn w:val="Normalny"/>
    <w:link w:val="Tekstpodstawowy2Znak"/>
    <w:rsid w:val="008D2F62"/>
    <w:pPr>
      <w:spacing w:line="240" w:lineRule="auto"/>
      <w:jc w:val="both"/>
    </w:pPr>
    <w:rPr>
      <w:rFonts w:ascii="Arial" w:eastAsia="Times New Roman" w:hAnsi="Arial" w:cs="Arial"/>
      <w:i/>
      <w:iCs/>
      <w:szCs w:val="24"/>
      <w:lang w:eastAsia="pl-PL"/>
    </w:rPr>
  </w:style>
  <w:style w:type="character" w:customStyle="1" w:styleId="Tekstpodstawowy2Znak">
    <w:name w:val="Tekst podstawowy 2 Znak"/>
    <w:basedOn w:val="Domylnaczcionkaakapitu"/>
    <w:link w:val="Tekstpodstawowy2"/>
    <w:rsid w:val="008D2F62"/>
    <w:rPr>
      <w:rFonts w:ascii="Arial" w:eastAsia="Times New Roman" w:hAnsi="Arial" w:cs="Arial"/>
      <w:i/>
      <w:iCs/>
      <w:szCs w:val="24"/>
    </w:rPr>
  </w:style>
  <w:style w:type="character" w:customStyle="1" w:styleId="berethiglight">
    <w:name w:val="berethiglight"/>
    <w:rsid w:val="008D2F62"/>
  </w:style>
  <w:style w:type="paragraph" w:customStyle="1" w:styleId="Styl1">
    <w:name w:val="Styl 1"/>
    <w:basedOn w:val="Normalny"/>
    <w:next w:val="Styl2"/>
    <w:rsid w:val="00F94AC8"/>
    <w:pPr>
      <w:numPr>
        <w:numId w:val="9"/>
      </w:numPr>
      <w:spacing w:before="120" w:after="120" w:line="240" w:lineRule="auto"/>
      <w:jc w:val="both"/>
      <w:outlineLvl w:val="0"/>
    </w:pPr>
    <w:rPr>
      <w:rFonts w:ascii="Times New Roman" w:eastAsia="Times New Roman" w:hAnsi="Times New Roman"/>
      <w:b/>
      <w:caps/>
      <w:szCs w:val="20"/>
      <w:lang w:val="en-US" w:eastAsia="pl-PL"/>
    </w:rPr>
  </w:style>
  <w:style w:type="paragraph" w:customStyle="1" w:styleId="Styl2">
    <w:name w:val="Styl 2"/>
    <w:basedOn w:val="Normalny"/>
    <w:next w:val="Styl3"/>
    <w:rsid w:val="00F94AC8"/>
    <w:pPr>
      <w:numPr>
        <w:ilvl w:val="1"/>
        <w:numId w:val="9"/>
      </w:numPr>
      <w:tabs>
        <w:tab w:val="center" w:pos="851"/>
      </w:tabs>
      <w:spacing w:before="120" w:after="120" w:line="240" w:lineRule="auto"/>
      <w:jc w:val="center"/>
      <w:outlineLvl w:val="1"/>
    </w:pPr>
    <w:rPr>
      <w:rFonts w:ascii="Times New Roman" w:eastAsia="Times New Roman" w:hAnsi="Times New Roman"/>
      <w:b/>
      <w:szCs w:val="20"/>
      <w:lang w:val="en-US" w:eastAsia="pl-PL"/>
    </w:rPr>
  </w:style>
  <w:style w:type="paragraph" w:customStyle="1" w:styleId="Styl3">
    <w:name w:val="Styl3"/>
    <w:basedOn w:val="Styl1"/>
    <w:rsid w:val="00F94AC8"/>
    <w:pPr>
      <w:numPr>
        <w:ilvl w:val="2"/>
      </w:numPr>
      <w:spacing w:before="0" w:after="0" w:line="360" w:lineRule="auto"/>
      <w:outlineLvl w:val="2"/>
    </w:pPr>
    <w:rPr>
      <w:b w:val="0"/>
      <w:caps w:val="0"/>
    </w:rPr>
  </w:style>
  <w:style w:type="paragraph" w:customStyle="1" w:styleId="Styl4">
    <w:name w:val="Styl4"/>
    <w:basedOn w:val="Styl3"/>
    <w:rsid w:val="00F94AC8"/>
    <w:pPr>
      <w:numPr>
        <w:ilvl w:val="3"/>
      </w:numPr>
      <w:tabs>
        <w:tab w:val="left" w:pos="851"/>
      </w:tabs>
      <w:outlineLvl w:val="3"/>
    </w:pPr>
  </w:style>
  <w:style w:type="character" w:styleId="Pogrubienie">
    <w:name w:val="Strong"/>
    <w:basedOn w:val="Domylnaczcionkaakapitu"/>
    <w:qFormat/>
    <w:locked/>
    <w:rsid w:val="00372C69"/>
    <w:rPr>
      <w:b/>
      <w:bCs/>
    </w:rPr>
  </w:style>
  <w:style w:type="paragraph" w:customStyle="1" w:styleId="Standard">
    <w:name w:val="Standard"/>
    <w:uiPriority w:val="99"/>
    <w:qFormat/>
    <w:rsid w:val="00A62B69"/>
    <w:pPr>
      <w:widowControl w:val="0"/>
      <w:suppressAutoHyphens/>
      <w:spacing w:line="100" w:lineRule="atLeast"/>
      <w:textAlignment w:val="baseline"/>
    </w:pPr>
    <w:rPr>
      <w:rFonts w:ascii="Times New Roman" w:eastAsia="Lucida Sans Unicode" w:hAnsi="Times New Roman" w:cs="Tahoma"/>
      <w:color w:val="000000"/>
      <w:kern w:val="1"/>
      <w:sz w:val="24"/>
      <w:szCs w:val="24"/>
      <w:lang w:eastAsia="ar-SA"/>
    </w:rPr>
  </w:style>
  <w:style w:type="character" w:customStyle="1" w:styleId="AkapitzlistZnak">
    <w:name w:val="Akapit z listą Znak"/>
    <w:aliases w:val="List Paragraph Znak,L1 Znak,Akapit z listą5 Znak,normalny tekst Znak,CW_Lista Znak,Nagłowek 3 Znak,Preambuła Znak,Kolorowa lista — akcent 11 Znak,Dot pt Znak,F5 List Paragraph Znak,Recommendation Znak,List Paragraph11 Znak,lp1 Znak"/>
    <w:link w:val="Akapitzlist"/>
    <w:uiPriority w:val="34"/>
    <w:qFormat/>
    <w:locked/>
    <w:rsid w:val="00CA073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735343">
      <w:bodyDiv w:val="1"/>
      <w:marLeft w:val="0"/>
      <w:marRight w:val="0"/>
      <w:marTop w:val="0"/>
      <w:marBottom w:val="0"/>
      <w:divBdr>
        <w:top w:val="none" w:sz="0" w:space="0" w:color="auto"/>
        <w:left w:val="none" w:sz="0" w:space="0" w:color="auto"/>
        <w:bottom w:val="none" w:sz="0" w:space="0" w:color="auto"/>
        <w:right w:val="none" w:sz="0" w:space="0" w:color="auto"/>
      </w:divBdr>
    </w:div>
    <w:div w:id="280040224">
      <w:bodyDiv w:val="1"/>
      <w:marLeft w:val="0"/>
      <w:marRight w:val="0"/>
      <w:marTop w:val="0"/>
      <w:marBottom w:val="0"/>
      <w:divBdr>
        <w:top w:val="none" w:sz="0" w:space="0" w:color="auto"/>
        <w:left w:val="none" w:sz="0" w:space="0" w:color="auto"/>
        <w:bottom w:val="none" w:sz="0" w:space="0" w:color="auto"/>
        <w:right w:val="none" w:sz="0" w:space="0" w:color="auto"/>
      </w:divBdr>
    </w:div>
    <w:div w:id="328296241">
      <w:bodyDiv w:val="1"/>
      <w:marLeft w:val="0"/>
      <w:marRight w:val="0"/>
      <w:marTop w:val="0"/>
      <w:marBottom w:val="0"/>
      <w:divBdr>
        <w:top w:val="none" w:sz="0" w:space="0" w:color="auto"/>
        <w:left w:val="none" w:sz="0" w:space="0" w:color="auto"/>
        <w:bottom w:val="none" w:sz="0" w:space="0" w:color="auto"/>
        <w:right w:val="none" w:sz="0" w:space="0" w:color="auto"/>
      </w:divBdr>
    </w:div>
    <w:div w:id="413557019">
      <w:bodyDiv w:val="1"/>
      <w:marLeft w:val="0"/>
      <w:marRight w:val="0"/>
      <w:marTop w:val="0"/>
      <w:marBottom w:val="0"/>
      <w:divBdr>
        <w:top w:val="none" w:sz="0" w:space="0" w:color="auto"/>
        <w:left w:val="none" w:sz="0" w:space="0" w:color="auto"/>
        <w:bottom w:val="none" w:sz="0" w:space="0" w:color="auto"/>
        <w:right w:val="none" w:sz="0" w:space="0" w:color="auto"/>
      </w:divBdr>
    </w:div>
    <w:div w:id="710769957">
      <w:bodyDiv w:val="1"/>
      <w:marLeft w:val="0"/>
      <w:marRight w:val="0"/>
      <w:marTop w:val="0"/>
      <w:marBottom w:val="0"/>
      <w:divBdr>
        <w:top w:val="none" w:sz="0" w:space="0" w:color="auto"/>
        <w:left w:val="none" w:sz="0" w:space="0" w:color="auto"/>
        <w:bottom w:val="none" w:sz="0" w:space="0" w:color="auto"/>
        <w:right w:val="none" w:sz="0" w:space="0" w:color="auto"/>
      </w:divBdr>
    </w:div>
    <w:div w:id="723334589">
      <w:bodyDiv w:val="1"/>
      <w:marLeft w:val="0"/>
      <w:marRight w:val="0"/>
      <w:marTop w:val="0"/>
      <w:marBottom w:val="0"/>
      <w:divBdr>
        <w:top w:val="none" w:sz="0" w:space="0" w:color="auto"/>
        <w:left w:val="none" w:sz="0" w:space="0" w:color="auto"/>
        <w:bottom w:val="none" w:sz="0" w:space="0" w:color="auto"/>
        <w:right w:val="none" w:sz="0" w:space="0" w:color="auto"/>
      </w:divBdr>
    </w:div>
    <w:div w:id="1192570191">
      <w:bodyDiv w:val="1"/>
      <w:marLeft w:val="0"/>
      <w:marRight w:val="0"/>
      <w:marTop w:val="0"/>
      <w:marBottom w:val="0"/>
      <w:divBdr>
        <w:top w:val="none" w:sz="0" w:space="0" w:color="auto"/>
        <w:left w:val="none" w:sz="0" w:space="0" w:color="auto"/>
        <w:bottom w:val="none" w:sz="0" w:space="0" w:color="auto"/>
        <w:right w:val="none" w:sz="0" w:space="0" w:color="auto"/>
      </w:divBdr>
    </w:div>
    <w:div w:id="1319579927">
      <w:bodyDiv w:val="1"/>
      <w:marLeft w:val="0"/>
      <w:marRight w:val="0"/>
      <w:marTop w:val="0"/>
      <w:marBottom w:val="0"/>
      <w:divBdr>
        <w:top w:val="none" w:sz="0" w:space="0" w:color="auto"/>
        <w:left w:val="none" w:sz="0" w:space="0" w:color="auto"/>
        <w:bottom w:val="none" w:sz="0" w:space="0" w:color="auto"/>
        <w:right w:val="none" w:sz="0" w:space="0" w:color="auto"/>
      </w:divBdr>
    </w:div>
    <w:div w:id="1361928922">
      <w:bodyDiv w:val="1"/>
      <w:marLeft w:val="0"/>
      <w:marRight w:val="0"/>
      <w:marTop w:val="0"/>
      <w:marBottom w:val="0"/>
      <w:divBdr>
        <w:top w:val="none" w:sz="0" w:space="0" w:color="auto"/>
        <w:left w:val="none" w:sz="0" w:space="0" w:color="auto"/>
        <w:bottom w:val="none" w:sz="0" w:space="0" w:color="auto"/>
        <w:right w:val="none" w:sz="0" w:space="0" w:color="auto"/>
      </w:divBdr>
    </w:div>
    <w:div w:id="1407338360">
      <w:bodyDiv w:val="1"/>
      <w:marLeft w:val="0"/>
      <w:marRight w:val="0"/>
      <w:marTop w:val="0"/>
      <w:marBottom w:val="0"/>
      <w:divBdr>
        <w:top w:val="none" w:sz="0" w:space="0" w:color="auto"/>
        <w:left w:val="none" w:sz="0" w:space="0" w:color="auto"/>
        <w:bottom w:val="none" w:sz="0" w:space="0" w:color="auto"/>
        <w:right w:val="none" w:sz="0" w:space="0" w:color="auto"/>
      </w:divBdr>
    </w:div>
    <w:div w:id="1502429142">
      <w:bodyDiv w:val="1"/>
      <w:marLeft w:val="0"/>
      <w:marRight w:val="0"/>
      <w:marTop w:val="0"/>
      <w:marBottom w:val="0"/>
      <w:divBdr>
        <w:top w:val="none" w:sz="0" w:space="0" w:color="auto"/>
        <w:left w:val="none" w:sz="0" w:space="0" w:color="auto"/>
        <w:bottom w:val="none" w:sz="0" w:space="0" w:color="auto"/>
        <w:right w:val="none" w:sz="0" w:space="0" w:color="auto"/>
      </w:divBdr>
    </w:div>
    <w:div w:id="1721708529">
      <w:bodyDiv w:val="1"/>
      <w:marLeft w:val="0"/>
      <w:marRight w:val="0"/>
      <w:marTop w:val="0"/>
      <w:marBottom w:val="0"/>
      <w:divBdr>
        <w:top w:val="none" w:sz="0" w:space="0" w:color="auto"/>
        <w:left w:val="none" w:sz="0" w:space="0" w:color="auto"/>
        <w:bottom w:val="none" w:sz="0" w:space="0" w:color="auto"/>
        <w:right w:val="none" w:sz="0" w:space="0" w:color="auto"/>
      </w:divBdr>
    </w:div>
    <w:div w:id="1806968821">
      <w:bodyDiv w:val="1"/>
      <w:marLeft w:val="0"/>
      <w:marRight w:val="0"/>
      <w:marTop w:val="0"/>
      <w:marBottom w:val="0"/>
      <w:divBdr>
        <w:top w:val="none" w:sz="0" w:space="0" w:color="auto"/>
        <w:left w:val="none" w:sz="0" w:space="0" w:color="auto"/>
        <w:bottom w:val="none" w:sz="0" w:space="0" w:color="auto"/>
        <w:right w:val="none" w:sz="0" w:space="0" w:color="auto"/>
      </w:divBdr>
    </w:div>
    <w:div w:id="1867210425">
      <w:bodyDiv w:val="1"/>
      <w:marLeft w:val="0"/>
      <w:marRight w:val="0"/>
      <w:marTop w:val="0"/>
      <w:marBottom w:val="0"/>
      <w:divBdr>
        <w:top w:val="none" w:sz="0" w:space="0" w:color="auto"/>
        <w:left w:val="none" w:sz="0" w:space="0" w:color="auto"/>
        <w:bottom w:val="none" w:sz="0" w:space="0" w:color="auto"/>
        <w:right w:val="none" w:sz="0" w:space="0" w:color="auto"/>
      </w:divBdr>
    </w:div>
    <w:div w:id="1959098874">
      <w:bodyDiv w:val="1"/>
      <w:marLeft w:val="0"/>
      <w:marRight w:val="0"/>
      <w:marTop w:val="0"/>
      <w:marBottom w:val="0"/>
      <w:divBdr>
        <w:top w:val="none" w:sz="0" w:space="0" w:color="auto"/>
        <w:left w:val="none" w:sz="0" w:space="0" w:color="auto"/>
        <w:bottom w:val="none" w:sz="0" w:space="0" w:color="auto"/>
        <w:right w:val="none" w:sz="0" w:space="0" w:color="auto"/>
      </w:divBdr>
    </w:div>
    <w:div w:id="2008748207">
      <w:bodyDiv w:val="1"/>
      <w:marLeft w:val="0"/>
      <w:marRight w:val="0"/>
      <w:marTop w:val="0"/>
      <w:marBottom w:val="0"/>
      <w:divBdr>
        <w:top w:val="none" w:sz="0" w:space="0" w:color="auto"/>
        <w:left w:val="none" w:sz="0" w:space="0" w:color="auto"/>
        <w:bottom w:val="none" w:sz="0" w:space="0" w:color="auto"/>
        <w:right w:val="none" w:sz="0" w:space="0" w:color="auto"/>
      </w:divBdr>
    </w:div>
    <w:div w:id="210691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754EB-CC10-474D-85DE-64D521C6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79</Pages>
  <Words>24387</Words>
  <Characters>165585</Characters>
  <Application>Microsoft Office Word</Application>
  <DocSecurity>0</DocSecurity>
  <Lines>1379</Lines>
  <Paragraphs>379</Paragraphs>
  <ScaleCrop>false</ScaleCrop>
  <HeadingPairs>
    <vt:vector size="2" baseType="variant">
      <vt:variant>
        <vt:lpstr>Tytuł</vt:lpstr>
      </vt:variant>
      <vt:variant>
        <vt:i4>1</vt:i4>
      </vt:variant>
    </vt:vector>
  </HeadingPairs>
  <TitlesOfParts>
    <vt:vector size="1" baseType="lpstr">
      <vt:lpstr>KPIM/……/2015</vt:lpstr>
    </vt:vector>
  </TitlesOfParts>
  <Company>Microsoft</Company>
  <LinksUpToDate>false</LinksUpToDate>
  <CharactersWithSpaces>189593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KPIM/……/2015</dc:title>
  <dc:creator>Sekretariat</dc:creator>
  <cp:lastModifiedBy>Struzinski Michal</cp:lastModifiedBy>
  <cp:revision>99</cp:revision>
  <cp:lastPrinted>2024-05-15T10:49:00Z</cp:lastPrinted>
  <dcterms:created xsi:type="dcterms:W3CDTF">2024-08-19T07:07:00Z</dcterms:created>
  <dcterms:modified xsi:type="dcterms:W3CDTF">2024-10-11T08:16:00Z</dcterms:modified>
</cp:coreProperties>
</file>